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NW_28728 (Nordrhein-Westfalen) — Satzung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regelt die Vorbereitung, Durchführung und Auswertung eines Bürgerentscheids durch eine Satzung (§ 7 GO) zeitnah nach In-Kraft-Treten dieser Verordnung.</w:t>
      </w:r>
    </w:p>
    <w:p>
      <w:r>
        <w:t xml:space="preserve">(2) Bei der Gestaltung der Satzung sind die §§ 2 bis 6 zu beachten.</w:t>
      </w:r>
    </w:p>
    <w:p>
      <w:r>
        <w:rPr>
          <w:color w:val="555555"/>
          <w:sz w:val="17"/>
        </w:rPr>
        <w:t xml:space="preserve">Zitiervorschlag: § 1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