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NW_28410 (Nordrhein-Westfalen) — Bestehende Anlagen</w:t>
      </w:r>
    </w:p>
    <w:p>
      <w:r>
        <w:rPr>
          <w:color w:val="555555"/>
          <w:sz w:val="18"/>
        </w:rPr>
        <w:t xml:space="preserve">VAwS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Werden durch diese Verordnung Anforderungen neu begründet oder verschärft, so gelten sie für bestehende Anlagen erst auf Grund einer Anordnung der zuständigen Behörde.</w:t>
      </w:r>
    </w:p>
    <w:p>
      <w:r>
        <w:t xml:space="preserve">(2) Anlagen, die vor dem In-Kraft-Treten dieser Verordnung als einfach oder herkömmlich galten, bedürfen auch weiterhin keiner Eignungsfeststellung.</w:t>
      </w:r>
    </w:p>
    <w:p>
      <w:r>
        <w:t xml:space="preserve">(3) Der Betreiber hat bestehende Anlagen, die auf Grund des § 12 erstmalig einer Prüfung bedürfen, spätestens bis zum 31. Dezember 2006 überprüfen zu lassen. Diese Prüfung gilt als Prüfung vor Inbetriebnahme im Sinne von § 12 Abs. 1.</w:t>
      </w:r>
    </w:p>
    <w:p>
      <w:r>
        <w:t xml:space="preserve">Satz 1 gilt nicht, wenn in einer behördlichen Zulassung eine Ausnahme von der Prüfpflicht erteilt oder eine andere Frist für die erstmalige Prüfung bestimmt wird.</w:t>
      </w:r>
    </w:p>
    <w:p>
      <w:r>
        <w:rPr>
          <w:color w:val="555555"/>
          <w:sz w:val="17"/>
        </w:rPr>
        <w:t xml:space="preserve">Zitiervorschlag: § 17 NW_28410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https://recht.nulegal.eu/gesetze/NW_28410/17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NW_28410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