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NW_28410 (Nordrhein-Westfalen) — Ausnahmen von der Fachbetriebspflicht</w:t>
      </w:r>
    </w:p>
    <w:p>
      <w:r>
        <w:rPr>
          <w:color w:val="555555"/>
          <w:sz w:val="18"/>
        </w:rPr>
        <w:t xml:space="preserve">VAwS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Tätigkeiten, die nicht von Fachbetrieben nach § 3 der Verordnung über Anlagen zum Umgang mit wassergefährdenden Stoffen ausgeführt werden müssen, sind:</w:t>
      </w:r>
    </w:p>
    <w:p>
      <w:r>
        <w:t xml:space="preserve">1. Alle Tätigkeiten gemäß § 19l des Wasserhaushaltsgesetzes an</w:t>
      </w:r>
    </w:p>
    <w:p>
      <w:r>
        <w:t xml:space="preserve">- Anlagen zum Umgang mit festen und gasförmigen wassergefährdenden Stoffen,</w:t>
      </w:r>
    </w:p>
    <w:p>
      <w:r>
        <w:t xml:space="preserve">- Anlagen zum Umgang mit Lebens- und Genussmitteln,</w:t>
      </w:r>
    </w:p>
    <w:p>
      <w:r>
        <w:t xml:space="preserve">- oberirdische Anlagen zum Umgang mit wassergefährdenden Flüssigkeiten mit einem Anlagenvolumen bis einschließlich 10 m3,</w:t>
      </w:r>
    </w:p>
    <w:p>
      <w:r>
        <w:t xml:space="preserve">- Feuerungsanlagen,</w:t>
      </w:r>
    </w:p>
    <w:p>
      <w:r>
        <w:t xml:space="preserve">2. Tätigkeiten an Anlagen oder Anlagenteilen nach § 62 Absatz 2 des Wasserhaushaltsgesetzes, die keine unmittelbare Bedeutung für die Sicherheit der Anlagen zum Umgang mit wassergefährdenden Stoffen haben. Dazu gehören vor allem folgende Tätigkeiten:</w:t>
      </w:r>
    </w:p>
    <w:p>
      <w:r>
        <w:t xml:space="preserve">- Herstellen von baulichen Einrichtungen für den Einbau von Anlagen, Grob- und Vormontagen von Anlagen und Anlagenteilen,</w:t>
      </w:r>
    </w:p>
    <w:p>
      <w:r>
        <w:t xml:space="preserve">- Herstellen von Räumen oder Erdwällen für die spätere Verwendung als Auffangraum,</w:t>
      </w:r>
    </w:p>
    <w:p>
      <w:r>
        <w:t xml:space="preserve">- Ausheben von Baugruben für alle Anlagen,</w:t>
      </w:r>
    </w:p>
    <w:p>
      <w:r>
        <w:t xml:space="preserve">- Aufbringen von Isolierungen, Anstrichen und Beschichtungen, sofern diese nicht Schutzvorkehrungen sind,</w:t>
      </w:r>
    </w:p>
    <w:p>
      <w:r>
        <w:t xml:space="preserve">- Einbauen, Aufstellen, Instandhalten und Instandsetzen von Elektroinstallationen einschließlich Mess-, Steuer- und Regelanlagen,</w:t>
      </w:r>
    </w:p>
    <w:p>
      <w:r>
        <w:t xml:space="preserve">3. Instandsetzen, Instandhalten und Reinigen von Anlagen und Anlagenteilen zum Umgang mit wassergefährdenden Stoffen im Zuge der Herstellungs-, Behandlungs- und Verwendungsverfahren, wenn die Tätigkeiten von eingewiesenem betriebseigenen Personal nach Betriebsvorschriften, die den Anforderungen des Gewässerschutzes genügen, durchgeführt werden,</w:t>
      </w:r>
    </w:p>
    <w:p>
      <w:r>
        <w:t xml:space="preserve">4. Tätigkeiten, die in einer wasserrechtlichen oder gewerberechtlichen Bauartzulassung, in einem baurechtlichen Verwendbarkeitsnachweis oder in einer Eignungsfeststellung näher festgelegt und beschrieben sind.</w:t>
      </w:r>
    </w:p>
    <w:p>
      <w:r>
        <w:rPr>
          <w:color w:val="555555"/>
          <w:sz w:val="17"/>
        </w:rPr>
        <w:t xml:space="preserve">Zitiervorschlag: § 13 NW_28410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https://recht.nulegal.eu/gesetze/NW_28410/13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