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NW_28390 (Nordrhein-Westfalen) — In-Kraft-Treten, Außer-Kraft-Treten, Berichtspflicht</w:t>
      </w:r>
    </w:p>
    <w:p>
      <w:r>
        <w:rPr>
          <w:color w:val="555555"/>
          <w:sz w:val="18"/>
        </w:rPr>
        <w:t xml:space="preserve">Ausbildungs- und Prüfungsordnung für Familienpflegerinnen und Familienpfleger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Tage nach der Verkündung in Kraft. Gleichzeitig tritt die Ausbildungs- und Prüfungsordnung für Familienpfleger(innen) vom 8. November 1991 (GV. NRW. S. 392), geändert durch Gesetz vom 25. September 2001 (GV. NRW. S. 708), außer Kraft; sie bleibt jedoch im Rahmen des § 26 weiter anwendbar.</w:t>
      </w:r>
    </w:p>
    <w:p>
      <w:r>
        <w:t xml:space="preserve">(2) Die Verordnung wird bis zum 31. Dezember 2008 auf ihre Wirkung überprüft.</w:t>
      </w:r>
    </w:p>
    <w:p>
      <w:r>
        <w:t xml:space="preserve">Die Ministerin</w:t>
      </w:r>
    </w:p>
    <w:p>
      <w:r>
        <w:t xml:space="preserve">für Gesundheit, Soziales,</w:t>
      </w:r>
    </w:p>
    <w:p>
      <w:r>
        <w:t xml:space="preserve">Frauen und Familie</w:t>
      </w:r>
    </w:p>
    <w:p>
      <w:r>
        <w:rPr>
          <w:color w:val="555555"/>
          <w:sz w:val="17"/>
        </w:rPr>
        <w:t xml:space="preserve">Zitiervorschlag: § 27 NW_28390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https://recht.nulegal.eu/gesetze/NW_28390/27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