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NW_28390 (Nordrhein-Westfalen) — Fachpraktischer Teil der Abschlussprüfung</w:t>
      </w:r>
    </w:p>
    <w:p>
      <w:r>
        <w:rPr>
          <w:color w:val="555555"/>
          <w:sz w:val="18"/>
        </w:rPr>
        <w:t xml:space="preserve">Ausbildungs- und Prüfungsordnung für Familienpflegerinnen und Familienpfleger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 für den fachpraktischen Teil der Abschlussprüfung sind den folgenden Bereichen zu entnehmen:</w:t>
      </w:r>
    </w:p>
    <w:p>
      <w:r>
        <w:t xml:space="preserve">Kinderbetreuung, Nahrungszubereitung, häusliche Behindertenbetreuung, häusliche Krankenpflege, Säuglings- und Wöchnerinnenpflege oder Erste Hilfe. Die Aufgaben aus den genannten Bereichen können kombiniert werden mit Aufgaben aus den Bereichen:</w:t>
      </w:r>
    </w:p>
    <w:p>
      <w:r>
        <w:t xml:space="preserve">Haus- und Wäschepflege, Textilverarbeitung, Beschäftigungslehre und -anleitung.</w:t>
      </w:r>
    </w:p>
    <w:p>
      <w:r>
        <w:t xml:space="preserve">Die Aufgabenkombination soll drei Bereiche nicht übersteigen.</w:t>
      </w:r>
    </w:p>
    <w:p>
      <w:r>
        <w:t xml:space="preserve">(2) Der Prüfungs- oder Fachausschuss ordnet die Teilleistungen den entsprechenden Fachbereichen zu.</w:t>
      </w:r>
    </w:p>
    <w:p>
      <w:r>
        <w:t xml:space="preserve">(3) Die Prüfungsdauer ist jeweils der gestellten Aufgabe anzupassen. Der fachpraktische Teil der Abschlussprüfung darf insgesamt fünf Zeitstunden nicht überschreiten.</w:t>
      </w:r>
    </w:p>
    <w:p>
      <w:r>
        <w:rPr>
          <w:color w:val="555555"/>
          <w:sz w:val="17"/>
        </w:rPr>
        <w:t xml:space="preserve">Zitiervorschlag: § 14 NW_28390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https://recht.nulegal.eu/gesetze/NW_28390/14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