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NW_28385 (Nordrhein-Westfalen) — Allgemeine Aufsicht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den Verband führt das für Kommunales zuständige Ministerium. Die Aufsicht erstreckt sich darauf, dass der Verband im Einklang mit den Gesetzen verwaltet wird (allgemeine Aufsicht).</w:t>
      </w:r>
    </w:p>
    <w:p>
      <w:r>
        <w:t xml:space="preserve">(2) Das für Kommunales zuständige Ministerium wird ermächtigt, im Wege der Rechtsverordnung die allgemeine Aufsicht über den Verband auf eine Bezirksregierung zu übertragen.</w:t>
      </w:r>
    </w:p>
    <w:p>
      <w:r>
        <w:t xml:space="preserve">(3) Im Übrigen gelten für die Aufsicht über den Verband die §§ 121 bis 124, 126 und 127 Gemeindeordnung entsprechend.</w:t>
      </w:r>
    </w:p>
    <w:p>
      <w:r>
        <w:rPr>
          <w:color w:val="555555"/>
          <w:sz w:val="17"/>
        </w:rPr>
        <w:t xml:space="preserve">Zitiervorschlag: § 22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