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NW_28384 (Nordrhein-Westfalen) — Öffentliche Urkunden</w:t>
      </w:r>
    </w:p>
    <w:p>
      <w:r>
        <w:rPr>
          <w:color w:val="555555"/>
          <w:sz w:val="18"/>
        </w:rPr>
        <w:t xml:space="preserve">NRW.BANK 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innerhalb des Geschäftsbereichs der NRW.BANK unter Beifügung des Dienstsiegels ausgestellten Urkunden sind öffentliche Urkunden.</w:t>
      </w:r>
    </w:p>
    <w:p>
      <w:r>
        <w:rPr>
          <w:color w:val="555555"/>
          <w:sz w:val="17"/>
        </w:rPr>
        <w:t xml:space="preserve">Zitiervorschlag: § 15 NW_28384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https://recht.nulegal.eu/gesetze/NW_28384/15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NW_28384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