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NW_28379 (Nordrhein-Westfalen) — Benennung der Delegierten(Zu §§ 12 Abs. 2, 13 RuhrVG)</w:t>
      </w:r>
    </w:p>
    <w:p>
      <w:r>
        <w:rPr>
          <w:color w:val="555555"/>
          <w:sz w:val="18"/>
        </w:rPr>
        <w:t xml:space="preserve">Bekanntmachung der Neufassung der Satzung für den Ruhrverband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Mitglieder, die mindestens eine volle Beitragseinheit erreichen, haben der oder dem Vorsitzenden des Verbandsrates innerhalb von drei Monaten nach Bekanntgabe der Auszüge der Liste gemäß § 13 Abs. 7 RuhrVG für jede volle Beitragseinheit eine oder einen Delegierten schriftlich zu benennen. Die zu entsendenden Personen sind mit Vor- und Zunamen unter Angabe der Tatsachen, die die Erfüllung der gesetzlichen Voraussetzungen für die Delegierteneigenschaft begründen, und im Falle des § 13 Abs. 5 RuhrVG auch unter Mitteilung ihres Verhältnisses zur Gebietskörperschaft zu benennen.</w:t>
      </w:r>
    </w:p>
    <w:p>
      <w:r>
        <w:t xml:space="preserve">(2) Für eine Ersatzberufung (§ 13 Abs. 6 RuhrVG) gilt Absatz 1 Satz 2 entsprechend.</w:t>
      </w:r>
    </w:p>
    <w:p>
      <w:r>
        <w:rPr>
          <w:color w:val="555555"/>
          <w:sz w:val="17"/>
        </w:rPr>
        <w:t xml:space="preserve">Zitiervorschlag: § 4 NW_28379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https://recht.nulegal.eu/gesetze/NW_28379/4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