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NW_28315 (Nordrhein-Westfalen) — Betreten und Durchsuchung von Wohnungen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Polizei kann eine Wohnung ohne Einwilligung des Inhabers betreten und durchsuchen, wenn</w:t>
      </w:r>
    </w:p>
    <w:p>
      <w:r>
        <w:t xml:space="preserve">1. Tatsachen die Annahme rechtfertigen, dass sich in ihr eine Person befindet, die nach § 10 Abs. 3 vorgeführt oder nach § 35 in Gewahrsam genommen werden darf,</w:t>
      </w:r>
    </w:p>
    <w:p>
      <w:r>
        <w:t xml:space="preserve">2. Tatsachen die Annahme rechtfertigen, dass sich in ihr eine Sache befindet, die nach § 43 Nr. 1 sichergestellt werden darf,</w:t>
      </w:r>
    </w:p>
    <w:p>
      <w:r>
        <w:t xml:space="preserve">3. von der Wohnung Immissionen ausgehen, die nach Art, Ausmaß oder Dauer zu einer erheblichen Belästigung der Nachbarschaft führen,</w:t>
      </w:r>
    </w:p>
    <w:p>
      <w:r>
        <w:t xml:space="preserve">4. das zur Abwehr einer gegenwärtigen Gefahr für Leib, Leben oder Freiheit einer Person oder für Sachen von bedeutendem Wert erforderlich ist.</w:t>
      </w:r>
    </w:p>
    <w:p>
      <w:r>
        <w:t xml:space="preserve">Die Wohnung umfasst die Wohn- und Nebenräume, Arbeits-, Betriebs- und Geschäftsräume sowie anderes befriedetes Besitztum.</w:t>
      </w:r>
    </w:p>
    <w:p>
      <w:r>
        <w:t xml:space="preserve">(2) Während der Nachtzeit (§ 104 Abs. 3 der Strafprozessordnung) ist das Betreten und Durchsuchen einer Wohnung nur in den Fällen des Absatzes 1 Satz 1 Nrn. 3 und 4 zulässig.</w:t>
      </w:r>
    </w:p>
    <w:p>
      <w:r>
        <w:t xml:space="preserve">(3) Wohnungen können jedoch zur Abwehr dringender Gefahren jederzeit betreten werden, wenn</w:t>
      </w:r>
    </w:p>
    <w:p>
      <w:r>
        <w:t xml:space="preserve">1. Tatsachen die Annahme rechtfertigen, dass</w:t>
      </w:r>
    </w:p>
    <w:p>
      <w:r>
        <w:t xml:space="preserve">a) dort Personen Straftaten von erheblicher Bedeutung verabreden, vorbereiten oder verüben,</w:t>
      </w:r>
    </w:p>
    <w:p>
      <w:r>
        <w:t xml:space="preserve">b) sich dort Personen treffen, die gegen aufenthaltsrechtliche Strafvorschriften verstoßen,</w:t>
      </w:r>
    </w:p>
    <w:p>
      <w:r>
        <w:t xml:space="preserve">c) sich dort gesuchte Straftäter verbergen,</w:t>
      </w:r>
    </w:p>
    <w:p>
      <w:r>
        <w:t xml:space="preserve">2. sie der Prostitution dienen.</w:t>
      </w:r>
    </w:p>
    <w:p>
      <w:r>
        <w:t xml:space="preserve">(4) Arbeits-, Betriebs- und Geschäftsräume sowie andere Räume und Grundstücke, die der Öffentlichkeit zugänglich sind oder zugänglich waren und den Anwesenden zum weiteren Aufenthalt zur Verfügung stehen, können zum Zwecke der Gefahrenabwehr (§ 1 Abs. 1) während der Arbeits-, Geschäfts- oder Aufenthaltszeit betreten werden.</w:t>
      </w:r>
    </w:p>
    <w:p>
      <w:r>
        <w:rPr>
          <w:color w:val="555555"/>
          <w:sz w:val="17"/>
        </w:rPr>
        <w:t xml:space="preserve">Zitiervorschlag: § 41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