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NW_28292 (Nordrhein-Westfalen)</w:t>
      </w:r>
    </w:p>
    <w:p>
      <w:r>
        <w:rPr>
          <w:color w:val="555555"/>
          <w:sz w:val="18"/>
        </w:rPr>
        <w:t xml:space="preserve">Satzung des Westdeutschen Rundfunks Köln,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24. März 2003</w:t>
      </w:r>
    </w:p>
    <w:p>
      <w:r>
        <w:t xml:space="preserve">Der Rundfunkrat hat am 19. März 2003 gemäß § 16 Abs. 2 Satz 2 Nr. 1 des Gesetzes über den "Westdeutschen Rundfunk Köln" (WDR-Gesetz) in der Fassung der Bekanntmachung der Neufassung vom 25. April 1998 (GV. NRW. S. 265), zuletzt geändert durch Artikel 2 des Gesetzes vom 28. Februar 2003 (GV. NRW. S. 84), die Änderung und Neubekanntmachung der Satzung beschlossen.</w:t>
      </w:r>
    </w:p>
    <w:p>
      <w:r>
        <w:t xml:space="preserve">Die Satzung wird gemäß § 25 Abs. 4 WDR-Gesetz bekannt gemacht.</w:t>
      </w:r>
    </w:p>
    <w:p>
      <w:r>
        <w:t xml:space="preserve">Köln, den 24. März 2003</w:t>
      </w:r>
    </w:p>
    <w:p>
      <w:r>
        <w:t xml:space="preserve">Fritz P l e i t g e n</w:t>
      </w:r>
    </w:p>
    <w:p>
      <w:r>
        <w:t xml:space="preserve">Intendant</w:t>
      </w:r>
    </w:p>
    <w:p>
      <w:r>
        <w:t xml:space="preserve">Satzung des Westdeutschen Rundfunks Köln</w:t>
      </w:r>
    </w:p>
    <w:p>
      <w:r>
        <w:t xml:space="preserve">in der Fassung der Bekanntmachung</w:t>
      </w:r>
    </w:p>
    <w:p>
      <w:r>
        <w:t xml:space="preserve">vom 19. März 2003</w:t>
      </w:r>
    </w:p>
    <w:p>
      <w:r>
        <w:t xml:space="preserve">Inhaltsübersicht</w:t>
      </w:r>
    </w:p>
    <w:p>
      <w:r>
        <w:t xml:space="preserve">A.</w:t>
      </w:r>
    </w:p>
    <w:p>
      <w:r>
        <w:t xml:space="preserve">Struktur und Aufgaben</w:t>
      </w:r>
    </w:p>
    <w:p>
      <w:r>
        <w:t xml:space="preserve">§ 1</w:t>
      </w:r>
    </w:p>
    <w:p>
      <w:r>
        <w:t xml:space="preserve">Bezeichnung</w:t>
      </w:r>
    </w:p>
    <w:p>
      <w:r>
        <w:t xml:space="preserve">§ 2</w:t>
      </w:r>
    </w:p>
    <w:p>
      <w:r>
        <w:t xml:space="preserve">Studios</w:t>
      </w:r>
    </w:p>
    <w:p>
      <w:r>
        <w:t xml:space="preserve">§ 3</w:t>
      </w:r>
    </w:p>
    <w:p>
      <w:r>
        <w:t xml:space="preserve">Programm und Werbung</w:t>
      </w:r>
    </w:p>
    <w:p>
      <w:r>
        <w:t xml:space="preserve">§ 3a</w:t>
      </w:r>
    </w:p>
    <w:p>
      <w:r>
        <w:t xml:space="preserve">Beteiligungen</w:t>
      </w:r>
    </w:p>
    <w:p>
      <w:r>
        <w:t xml:space="preserve">B.</w:t>
      </w:r>
    </w:p>
    <w:p>
      <w:r>
        <w:t xml:space="preserve">Organe</w:t>
      </w:r>
    </w:p>
    <w:p>
      <w:r>
        <w:t xml:space="preserve">I.</w:t>
      </w:r>
    </w:p>
    <w:p>
      <w:r>
        <w:t xml:space="preserve">Rundfunkrat</w:t>
      </w:r>
    </w:p>
    <w:p>
      <w:r>
        <w:t xml:space="preserve">§ 4</w:t>
      </w:r>
    </w:p>
    <w:p>
      <w:r>
        <w:t xml:space="preserve">Entsendung, Mitgliedschaft</w:t>
      </w:r>
    </w:p>
    <w:p>
      <w:r>
        <w:t xml:space="preserve">§ 4a</w:t>
      </w:r>
    </w:p>
    <w:p>
      <w:r>
        <w:t xml:space="preserve">Pflicht zur Auskunftserteilung</w:t>
      </w:r>
    </w:p>
    <w:p>
      <w:r>
        <w:t xml:space="preserve">§ 5</w:t>
      </w:r>
    </w:p>
    <w:p>
      <w:r>
        <w:t xml:space="preserve">Wahl des/der Vorsitzenden und des/der Stellvertreter(s/in)</w:t>
      </w:r>
    </w:p>
    <w:p>
      <w:r>
        <w:t xml:space="preserve">§ 5a</w:t>
      </w:r>
    </w:p>
    <w:p>
      <w:r>
        <w:t xml:space="preserve">Präsidium</w:t>
      </w:r>
    </w:p>
    <w:p>
      <w:r>
        <w:t xml:space="preserve">§ 6</w:t>
      </w:r>
    </w:p>
    <w:p>
      <w:r>
        <w:t xml:space="preserve">Vorsitz</w:t>
      </w:r>
    </w:p>
    <w:p>
      <w:r>
        <w:t xml:space="preserve">§ 7</w:t>
      </w:r>
    </w:p>
    <w:p>
      <w:r>
        <w:t xml:space="preserve">Sitzungen</w:t>
      </w:r>
    </w:p>
    <w:p>
      <w:r>
        <w:t xml:space="preserve">§ 8</w:t>
      </w:r>
    </w:p>
    <w:p>
      <w:r>
        <w:t xml:space="preserve">Einladung und Tagesordnung</w:t>
      </w:r>
    </w:p>
    <w:p>
      <w:r>
        <w:t xml:space="preserve">§ 9</w:t>
      </w:r>
    </w:p>
    <w:p>
      <w:r>
        <w:t xml:space="preserve">Verfahren</w:t>
      </w:r>
    </w:p>
    <w:p>
      <w:r>
        <w:t xml:space="preserve">§ 10</w:t>
      </w:r>
    </w:p>
    <w:p>
      <w:r>
        <w:t xml:space="preserve">Verfahren bei Programmangelegenheiten</w:t>
      </w:r>
    </w:p>
    <w:p>
      <w:r>
        <w:t xml:space="preserve">§ 11</w:t>
      </w:r>
    </w:p>
    <w:p>
      <w:r>
        <w:t xml:space="preserve">Verfahren bei Aufstellung des Haushaltsplans</w:t>
      </w:r>
    </w:p>
    <w:p>
      <w:r>
        <w:t xml:space="preserve">§ 12</w:t>
      </w:r>
    </w:p>
    <w:p>
      <w:r>
        <w:t xml:space="preserve">Bildung von Ausschüssen der Sachkommissionen</w:t>
      </w:r>
    </w:p>
    <w:p>
      <w:r>
        <w:t xml:space="preserve">§ 13</w:t>
      </w:r>
    </w:p>
    <w:p>
      <w:r>
        <w:t xml:space="preserve">Verfahren der Ausschüsse</w:t>
      </w:r>
    </w:p>
    <w:p>
      <w:r>
        <w:t xml:space="preserve">§ 14</w:t>
      </w:r>
    </w:p>
    <w:p>
      <w:r>
        <w:t xml:space="preserve">Geschäftsordnung</w:t>
      </w:r>
    </w:p>
    <w:p>
      <w:r>
        <w:t xml:space="preserve">§ 15</w:t>
      </w:r>
    </w:p>
    <w:p>
      <w:r>
        <w:t xml:space="preserve">Aufwandsentschädigung, Reisekosten</w:t>
      </w:r>
    </w:p>
    <w:p>
      <w:r>
        <w:t xml:space="preserve">§ 15a</w:t>
      </w:r>
    </w:p>
    <w:p>
      <w:r>
        <w:t xml:space="preserve">Unabhängigkeit der Entscheidungen</w:t>
      </w:r>
    </w:p>
    <w:p>
      <w:r>
        <w:t xml:space="preserve">II.</w:t>
      </w:r>
    </w:p>
    <w:p>
      <w:r>
        <w:t xml:space="preserve">Verwaltungsrat</w:t>
      </w:r>
    </w:p>
    <w:p>
      <w:r>
        <w:t xml:space="preserve">§ 16</w:t>
      </w:r>
    </w:p>
    <w:p>
      <w:r>
        <w:t xml:space="preserve">Mitgliedschaft</w:t>
      </w:r>
    </w:p>
    <w:p>
      <w:r>
        <w:t xml:space="preserve">§ 16a</w:t>
      </w:r>
    </w:p>
    <w:p>
      <w:r>
        <w:t xml:space="preserve">Pflicht zur Auskunftserteilung</w:t>
      </w:r>
    </w:p>
    <w:p>
      <w:r>
        <w:t xml:space="preserve">§ 17</w:t>
      </w:r>
    </w:p>
    <w:p>
      <w:r>
        <w:t xml:space="preserve">Vorsitz</w:t>
      </w:r>
    </w:p>
    <w:p>
      <w:r>
        <w:t xml:space="preserve">§ 18</w:t>
      </w:r>
    </w:p>
    <w:p>
      <w:r>
        <w:t xml:space="preserve">Sitzungen, Verfahren</w:t>
      </w:r>
    </w:p>
    <w:p>
      <w:r>
        <w:t xml:space="preserve">§ 19</w:t>
      </w:r>
    </w:p>
    <w:p>
      <w:r>
        <w:t xml:space="preserve">Geschäftsordnung</w:t>
      </w:r>
    </w:p>
    <w:p>
      <w:r>
        <w:t xml:space="preserve">§ 20</w:t>
      </w:r>
    </w:p>
    <w:p>
      <w:r>
        <w:t xml:space="preserve">Aufwandsentschädigung, Reisekosten</w:t>
      </w:r>
    </w:p>
    <w:p>
      <w:r>
        <w:t xml:space="preserve">§ 20a</w:t>
      </w:r>
    </w:p>
    <w:p>
      <w:r>
        <w:t xml:space="preserve">Unabhängigkeit der Entscheidungen</w:t>
      </w:r>
    </w:p>
    <w:p>
      <w:r>
        <w:t xml:space="preserve">§ 20b</w:t>
      </w:r>
    </w:p>
    <w:p>
      <w:r>
        <w:t xml:space="preserve">Anpassung der Beträge des § 21 Absatz 3 und 4 WDR-Gesetz</w:t>
      </w:r>
    </w:p>
    <w:p>
      <w:r>
        <w:t xml:space="preserve">III.</w:t>
      </w:r>
    </w:p>
    <w:p>
      <w:r>
        <w:t xml:space="preserve">Intendant/in</w:t>
      </w:r>
    </w:p>
    <w:p>
      <w:r>
        <w:t xml:space="preserve">§ 21</w:t>
      </w:r>
    </w:p>
    <w:p>
      <w:r>
        <w:t xml:space="preserve">Dienstvertrag, Vertretung</w:t>
      </w:r>
    </w:p>
    <w:p>
      <w:r>
        <w:t xml:space="preserve">§ 22</w:t>
      </w:r>
    </w:p>
    <w:p>
      <w:r>
        <w:t xml:space="preserve">Aufgaben</w:t>
      </w:r>
    </w:p>
    <w:p>
      <w:r>
        <w:t xml:space="preserve">IV.</w:t>
      </w:r>
    </w:p>
    <w:p>
      <w:r>
        <w:t xml:space="preserve">Schulrundfunkausschuss</w:t>
      </w:r>
    </w:p>
    <w:p>
      <w:r>
        <w:t xml:space="preserve">§§ 23-29</w:t>
      </w:r>
    </w:p>
    <w:p>
      <w:r>
        <w:t xml:space="preserve">(gestrichen)</w:t>
      </w:r>
    </w:p>
    <w:p>
      <w:r>
        <w:t xml:space="preserve">C.</w:t>
      </w:r>
    </w:p>
    <w:p>
      <w:r>
        <w:t xml:space="preserve">Organisation</w:t>
      </w:r>
    </w:p>
    <w:p>
      <w:r>
        <w:t xml:space="preserve">§ 30</w:t>
      </w:r>
    </w:p>
    <w:p>
      <w:r>
        <w:t xml:space="preserve">Gliederung der Anstalt</w:t>
      </w:r>
    </w:p>
    <w:p>
      <w:r>
        <w:t xml:space="preserve">D.</w:t>
      </w:r>
    </w:p>
    <w:p>
      <w:r>
        <w:t xml:space="preserve">Personal</w:t>
      </w:r>
    </w:p>
    <w:p>
      <w:r>
        <w:t xml:space="preserve">§ 31</w:t>
      </w:r>
    </w:p>
    <w:p>
      <w:r>
        <w:t xml:space="preserve">Beschäftigung von Mitarbeiter(n/innen)</w:t>
      </w:r>
    </w:p>
    <w:p>
      <w:r>
        <w:t xml:space="preserve">§ 32</w:t>
      </w:r>
    </w:p>
    <w:p>
      <w:r>
        <w:t xml:space="preserve">Vollmachten</w:t>
      </w:r>
    </w:p>
    <w:p>
      <w:r>
        <w:t xml:space="preserve">E.</w:t>
      </w:r>
    </w:p>
    <w:p>
      <w:r>
        <w:t xml:space="preserve">Eingaben und Beschwerden</w:t>
      </w:r>
    </w:p>
    <w:p>
      <w:r>
        <w:t xml:space="preserve">§ 33</w:t>
      </w:r>
    </w:p>
    <w:p>
      <w:r>
        <w:t xml:space="preserve">Programmbeschwerden, Eingaben und Anregungen</w:t>
      </w:r>
    </w:p>
    <w:p>
      <w:r>
        <w:t xml:space="preserve">§ 34</w:t>
      </w:r>
    </w:p>
    <w:p>
      <w:r>
        <w:t xml:space="preserve">Eingaben zum Datenschutz</w:t>
      </w:r>
    </w:p>
    <w:p>
      <w:r>
        <w:t xml:space="preserve">F.</w:t>
      </w:r>
    </w:p>
    <w:p>
      <w:r>
        <w:t xml:space="preserve">WDR-Rundfunkdatenschutzbeauftragte/r</w:t>
      </w:r>
    </w:p>
    <w:p>
      <w:r>
        <w:t xml:space="preserve">I.</w:t>
      </w:r>
    </w:p>
    <w:p>
      <w:r>
        <w:t xml:space="preserve">Stellung und Aufgaben des/der WDR-Rundfunkdatenschutzbeauftragten</w:t>
      </w:r>
    </w:p>
    <w:p>
      <w:r>
        <w:t xml:space="preserve">§ 35</w:t>
      </w:r>
    </w:p>
    <w:p>
      <w:r>
        <w:t xml:space="preserve">Stellung des/der WDR-Rundfunkdatenschutzbeauftragten</w:t>
      </w:r>
    </w:p>
    <w:p>
      <w:r>
        <w:t xml:space="preserve">§ 36</w:t>
      </w:r>
    </w:p>
    <w:p>
      <w:r>
        <w:t xml:space="preserve">Aufgaben und Befugnisse des/der Rundfunkdatenschutzbeauftragten</w:t>
      </w:r>
    </w:p>
    <w:p>
      <w:r>
        <w:t xml:space="preserve">II.</w:t>
      </w:r>
    </w:p>
    <w:p>
      <w:r>
        <w:t xml:space="preserve">Vergütung und Ausstattung des/der Rundfunkdatenschutzbeauftragten</w:t>
      </w:r>
    </w:p>
    <w:p>
      <w:r>
        <w:t xml:space="preserve">§ 37</w:t>
      </w:r>
    </w:p>
    <w:p>
      <w:r>
        <w:t xml:space="preserve">Grundsätze der Vergütung und Ausstattung</w:t>
      </w:r>
    </w:p>
    <w:p>
      <w:r>
        <w:t xml:space="preserve">III.</w:t>
      </w:r>
    </w:p>
    <w:p>
      <w:r>
        <w:t xml:space="preserve">Kooperation bei der Datenschutzaufsicht mit anderen öffentlich-rechtlichen Rundfunkanstalten</w:t>
      </w:r>
    </w:p>
    <w:p>
      <w:r>
        <w:t xml:space="preserve">§ 38</w:t>
      </w:r>
    </w:p>
    <w:p>
      <w:r>
        <w:t xml:space="preserve">Möglichkeit der mehrfachen, koordinierten Ernennung derselben Person</w:t>
      </w:r>
    </w:p>
    <w:p>
      <w:r>
        <w:t xml:space="preserve">§ 39</w:t>
      </w:r>
    </w:p>
    <w:p>
      <w:r>
        <w:t xml:space="preserve">Verfahren zur Koordinierung mehrfacher Ernennung</w:t>
      </w:r>
    </w:p>
    <w:p>
      <w:r>
        <w:t xml:space="preserve">§ 40</w:t>
      </w:r>
    </w:p>
    <w:p>
      <w:r>
        <w:t xml:space="preserve">Ausübung des Amts bei mehrfacher Ernennung</w:t>
      </w:r>
    </w:p>
    <w:p>
      <w:r>
        <w:t xml:space="preserve">§ 41</w:t>
      </w:r>
    </w:p>
    <w:p>
      <w:r>
        <w:t xml:space="preserve">Grundsätze der Vergütung und Ausstattung bei mehrfacher Ernennung</w:t>
      </w:r>
    </w:p>
    <w:p>
      <w:r>
        <w:t xml:space="preserve">§ 42</w:t>
      </w:r>
    </w:p>
    <w:p>
      <w:r>
        <w:t xml:space="preserve">Dienstaufsicht bei mehrfacher Ernennung oder Dienstverhältnis mit anderer Rundfunkanstalt</w:t>
      </w:r>
    </w:p>
    <w:p>
      <w:r>
        <w:t xml:space="preserve">§ 43</w:t>
      </w:r>
    </w:p>
    <w:p>
      <w:r>
        <w:t xml:space="preserve">Abschluss von Verwaltungsvereinbarungen</w:t>
      </w:r>
    </w:p>
    <w:p>
      <w:r>
        <w:t xml:space="preserve">G.</w:t>
      </w:r>
    </w:p>
    <w:p>
      <w:r>
        <w:t xml:space="preserve">Schlussbestimmung</w:t>
      </w:r>
    </w:p>
    <w:p>
      <w:r>
        <w:t xml:space="preserve">§ 44</w:t>
      </w:r>
    </w:p>
    <w:p>
      <w:r>
        <w:t xml:space="preserve">Inkrafttreten</w:t>
      </w:r>
    </w:p>
    <w:p>
      <w:r>
        <w:t xml:space="preserve">Aufgrund des Gesetzes über den "Westdeutschen Rundfunk Köln" -WDR-Gesetz- vom 19. März 1985 (GV. NRW. S. 237) in der Fassung der Bekanntmachung vom 25. April 1998, zuletzt geändert durch Artikel 2 des Gesetzes vom 28. Februar 2003 (GV. NRW. S. 84), hat der Rundfunkrat am 19. März 2003 folgende Neubekanntmachung der Satzung beschlossen:</w:t>
      </w:r>
    </w:p>
    <w:p>
      <w:r>
        <w:t xml:space="preserve">A.</w:t>
      </w:r>
    </w:p>
    <w:p>
      <w:r>
        <w:t xml:space="preserve">Struktur und Aufgaben</w:t>
      </w:r>
    </w:p>
    <w:p>
      <w:r>
        <w:rPr>
          <w:color w:val="555555"/>
          <w:sz w:val="17"/>
        </w:rPr>
        <w:t xml:space="preserve">Zitiervorschlag: Volltext NW_28292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https://recht.nulegal.eu/gesetze/NW_28292/volltext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NW_28292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