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NW_28292 (Nordrhein-Westfalen) — Programmbeschwerden, Eingaben und Anregungen</w:t>
      </w:r>
    </w:p>
    <w:p>
      <w:r>
        <w:rPr>
          <w:color w:val="555555"/>
          <w:sz w:val="18"/>
        </w:rPr>
        <w:t xml:space="preserve">Satzung des Westdeutschen Rundfunks Köln,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Programmbeschwerden, in denen die Verletzung von Programmgrundsätzen, der Jugendschutzbestimmungen (§ 6 WDR-Gesetz) oder der Werbevorschriften (§ 6 a WDR-Gesetz) behauptet wird, entscheidet der/die Intendant(in) innerhalb von zwei Monaten durch schriftlichen Bescheid (§ 10 Absatz 2 Satz 1 WDR-Gesetz). Er/Sie berichtet dem Rundfunkrat vierteljährlich zusammenfassend über beschiedene Programmbeschwerden sowie über weitere wesentliche Eingaben, Beschwerden und Anregungen zum Programm.</w:t>
      </w:r>
    </w:p>
    <w:p>
      <w:r>
        <w:t xml:space="preserve">(2) Der/Die Intendant(in) richtet eine Publikumsstelle gemäß § 10 Absatz 3 WDR-Gesetz ein. Der Publikumsstelle obliegt es, alle nicht an eine bestimmte Person oder Redaktion im WDR gerichteten Eingaben, Beschwerden und Anregungen entgegen zu nehmen und für die Entscheidung des/der Intendant(en/in) nach § 10 Absatz 3 WDR-Gesetz vorzubereiten.</w:t>
      </w:r>
    </w:p>
    <w:p>
      <w:r>
        <w:t xml:space="preserve">(3) Wenn der/die Beschwerdeführer(in) gem. § 10 Absatz 2 Satz 3 WDR-Gesetz den Rundfunkrat anruft, wird die Programmbeschwerde im Programmausschuss des Rundfunkrats beraten. Der Programmausschuss erhält die der Beschwerde zugrunde liegenden Unterlagen, die den Sachverhalt umfassend darstellen, und eine Stellungnahme des/der Intendant(en/in), die seinen/ihren Bescheid erläutert.</w:t>
      </w:r>
    </w:p>
    <w:p>
      <w:r>
        <w:t xml:space="preserve">Der beanstandete Programmbeitrag steht den Mitgliedern zur Verfügung. Auf Antrag von fünf Mitgliedern muss er vorgeführt werden. Der Programmausschuss teilt sein Beratungsergebnis dem Rundfunkrat baldmöglich mit.</w:t>
      </w:r>
    </w:p>
    <w:p>
      <w:r>
        <w:t xml:space="preserve">(4) Der Rundfunkrat entscheidet in der Regel in der darauffolgenden Sitzung, ob die Programmbeschwerde begründet ist und die Sendung gegen einen im WDR-Gesetz normierten Programmgrundsatz, die Jugendschutzbestimmungen (§ 6 WDR-Gesetz) oder die Werbevorschriften (§ 6 a WDR-Gesetz) verstoßen hat. Der/Die Vorsitzende des Rundfunkrats teilt den Beschluss mit schriftlicher Begründung dem/der Beschwerdeführer(in) und dem/der Intendant(en/in) mit. Wird einer Programmbeschwerde durch den Rundfunkrat stattgegeben, kann dieser von dem/der Intendant(en/in) die Veröffentlichung seiner Beanstandung im Programm verlangen. Wird einer Programmbeschwerde durch den/die Intendant(en/in) stattgegeben, kann der/die Intendant(in) wegen der Schwere eines Verstoßes oder öffentlichen Bedeutung der Sache bestimmen, dass hierüber im Programm informiert wird. Dabei sind die berechtigten Interessen des/der Beschwerdeführer(s/in) oder sonstiger durch die Sendung betroffener Personen zu berücksichtigen.</w:t>
      </w:r>
    </w:p>
    <w:p>
      <w:r>
        <w:t xml:space="preserve">(5) Für das Verfahren bei Programmbeschwerden, die mit einer Eingabe nach § 11 WDR-Gesetz verbunden sind, finden die Absätze 3 und 4 entsprechende Anwendung mit der Maßgabe, dass der/die Vorsitzende des Rundfunkrats die Beschwerde zum Datenschutz an den/die WDR-Rundfunkdatenschutzbeauftragte(n) weiterleitet.</w:t>
      </w:r>
    </w:p>
    <w:p>
      <w:r>
        <w:rPr>
          <w:color w:val="555555"/>
          <w:sz w:val="17"/>
        </w:rPr>
        <w:t xml:space="preserve">Zitiervorschlag: § 33 NW_28292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https://recht.nulegal.eu/gesetze/NW_28292/33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