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NW_28292 (Nordrhein-Westfalen) — Programm und Werbung</w:t>
      </w:r>
    </w:p>
    <w:p>
      <w:r>
        <w:rPr>
          <w:color w:val="555555"/>
          <w:sz w:val="18"/>
        </w:rPr>
        <w:t xml:space="preserve">Satzung des Westdeutschen Rundfunks Köln,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Werbeprogramm hat den Anforderungen nach §§ 6a und 6b WDR-Gesetz zu entsprechen.</w:t>
      </w:r>
    </w:p>
    <w:p>
      <w:r>
        <w:t xml:space="preserve">(2) Der WDR kann die Gestaltung von Werbesendungen mit Zustimmung des Rundfunkrats einer besonderen Gesellschaft widerruflich unter folgenden Voraussetzungen übertragen:</w:t>
      </w:r>
    </w:p>
    <w:p>
      <w:r>
        <w:t xml:space="preserve">a) Die Geschäftsanteile der Gesellschaft befinden sich in der Hand des Westdeutschen Rundfunks;</w:t>
      </w:r>
    </w:p>
    <w:p>
      <w:r>
        <w:t xml:space="preserve">b) Der/die Intendant(in) bleibt für den Inhalt des die Werbeeinschaltungen umgebenden Programms verantwortlich und kann Werbeeinschaltungen wegen ihres Inhalts oder ihrer Aufmachung zurückweisen;</w:t>
      </w:r>
    </w:p>
    <w:p>
      <w:r>
        <w:t xml:space="preserve">c) für die Einräumung des Rechts, Werbesendungen im Rahmen dieser Bestimmungen zu gestalten, kann der WDR von der Gesellschaft eine Abgabe erheben, die mit Zustimmung des Verwaltungsrats festgesetzt wird.</w:t>
      </w:r>
    </w:p>
    <w:p>
      <w:r>
        <w:rPr>
          <w:color w:val="555555"/>
          <w:sz w:val="17"/>
        </w:rPr>
        <w:t xml:space="preserve">Zitiervorschlag: § 3 NW_28292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