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NW_28292 (Nordrhein-Westfalen) — Aufwandsentschädigung, Reisekosten</w:t>
      </w:r>
    </w:p>
    <w:p>
      <w:r>
        <w:rPr>
          <w:color w:val="555555"/>
          <w:sz w:val="18"/>
        </w:rPr>
        <w:t xml:space="preserve">Satzung des Westdeutschen Rundfunks Köln,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Tätigkeit der Mitglieder des Verwaltungsrats ist ehrenamtlich. Die vom Rundfunkrat gewählten Mitglieder des Verwaltungsrats erhalten für jegliche Art von Mitarbeit bei der Rundfunkanstalt kein Honorar. Nichthonorierte Mitarbeit teilen sie dem/der Vorsitzenden des Verwaltungsrats vierteljährlich mit.</w:t>
      </w:r>
    </w:p>
    <w:p>
      <w:r>
        <w:t xml:space="preserve">§ 15 Absatz 2 der Satzung gilt entsprechend.</w:t>
      </w:r>
    </w:p>
    <w:p>
      <w:r>
        <w:t xml:space="preserve">(3) Der Ersatz von Reisekosten und die Zahlung von Tagegeldern und Übernachtungsgeldern für die Mitglieder des Verwaltungsrats nach Maßgabe des Landesreisekostengesetzes werden durch eine Reisekostenordnung (Satzung) gemäß § 20 Absatz 11 WDR-Gesetz geregelt.</w:t>
      </w:r>
    </w:p>
    <w:p>
      <w:r>
        <w:t xml:space="preserve">§ 20a</w:t>
      </w:r>
    </w:p>
    <w:p>
      <w:r>
        <w:t xml:space="preserve">Unabhängigkeit der Entscheidungen</w:t>
      </w:r>
    </w:p>
    <w:p>
      <w:r>
        <w:t xml:space="preserve">(1) Zur Sicherung und Stärkung der Unabhängigkeit der Entscheidungen des Verwaltungsrats ist dieser im Rahmen des Haushalts mit den erforderlichen finanziellen und personellen Ressourcen auszustatten.</w:t>
      </w:r>
    </w:p>
    <w:p>
      <w:r>
        <w:t xml:space="preserve">(2) § 15a Absätze 2 bis 4 gelten entsprechend.</w:t>
      </w:r>
    </w:p>
    <w:p>
      <w:r>
        <w:rPr>
          <w:color w:val="555555"/>
          <w:sz w:val="17"/>
        </w:rPr>
        <w:t xml:space="preserve">Zitiervorschlag: § 20 NW_28292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https://recht.nulegal.eu/gesetze/NW_28292/20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