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NW_28292 (Nordrhein-Westfalen) — Bezeichnung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Das durch das Gesetz über den "Westdeutschen Rundfunk Köln" vom 25. Mai 1954 (GV. NRW. S. 151) errichtete und aufgrund des WDR-Gesetzes vom 19. März 1985 fortgeführte Rundfunkunternehmen trägt die Bezeichnung</w:t>
      </w:r>
    </w:p>
    <w:p>
      <w:r>
        <w:t xml:space="preserve">"Westdeutscher Rundfunk Köln</w:t>
      </w:r>
    </w:p>
    <w:p>
      <w:r>
        <w:t xml:space="preserve">Anstalt des öffentlichen Rechts",</w:t>
      </w:r>
    </w:p>
    <w:p>
      <w:r>
        <w:t xml:space="preserve">nachfolgend WDR genannt.</w:t>
      </w:r>
    </w:p>
    <w:p>
      <w:r>
        <w:rPr>
          <w:color w:val="555555"/>
          <w:sz w:val="17"/>
        </w:rPr>
        <w:t xml:space="preserve">Zitiervorschlag: § 1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