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NW_28287 (Nordrhein-Westfalen) — Hilfeleistung für Verletzte</w:t>
      </w:r>
    </w:p>
    <w:p>
      <w:r>
        <w:rPr>
          <w:color w:val="555555"/>
          <w:sz w:val="18"/>
        </w:rPr>
        <w:t xml:space="preserve">Verwaltungsvollstreckungsgesetz für das Land Nordrhein-Westfalen (Verwaltungsvollstreckungsgesetz NRW - VwVG NRW),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Wird unmittelbarer Zwang angewendet, ist Verletzten, soweit es nötig ist und die Lage es zulässt, Beistand zu leisten und ärztliche Hilfe zu verschaffen.</w:t>
      </w:r>
    </w:p>
    <w:p>
      <w:r>
        <w:rPr>
          <w:color w:val="555555"/>
          <w:sz w:val="17"/>
        </w:rPr>
        <w:t xml:space="preserve">Zitiervorschlag: § 72 NW_28287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https://recht.nulegal.eu/gesetze/NW_28287/72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