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61a NW_28287 (Nordrhein-Westfalen) — Abgabe einer Erklärung</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jemand durch Verwaltungsakt verpflichtet, eine Erklärung bestimmten Inhaltes abzugeben, so gilt die Erklärung als abgegeben, sobald der Verwaltungsakt, der die Verpflichtung begründet, unanfechtbar geworden ist. Voraussetzung ist, dass die oder der Pflichtige auf diese Rechtsfolge hingewiesen worden ist und die Erklärung im Zeitpunkt des Eintritts der Unanfechtbarkeit des Verwaltungsaktes rechtswirksam abgeben konnte.</w:t>
      </w:r>
    </w:p>
    <w:p>
      <w:r>
        <w:t xml:space="preserve">(2) Die Vollzugsbehörde teilt den Beteiligten mit, zu welchem Zeitpunkt der Verwaltungsakt unanfechtbar geworden ist. Sie ist berechtigt, die zur Wirksamkeit der abzugebenden Erklärung notwendigen Genehmigungen einzuholen sowie Anträge auf Eintragungen in öffentliche Bücher und Register zu stellen. Bedarf die Vollzugsbehörde eines Erbscheins oder einer anderen Urkunde, die dem Betroffenen auf Antrag von einer Behörde, einem Gericht oder einer Notarin oder einem Notar zu erteilen ist, so kann sie die Erteilung an Stelle des Betroffenen verlangen.</w:t>
      </w:r>
    </w:p>
    <w:p>
      <w:r>
        <w:rPr>
          <w:color w:val="555555"/>
          <w:sz w:val="17"/>
        </w:rPr>
        <w:t xml:space="preserve">Zitiervorschlag: § 61a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https://recht.nulegal.eu/gesetze/NW_28287/61a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