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NW_28279 (Nordrhein-Westfalen) — Pflichten</w:t>
      </w:r>
    </w:p>
    <w:p>
      <w:r>
        <w:rPr>
          <w:color w:val="555555"/>
          <w:sz w:val="18"/>
        </w:rPr>
        <w:t xml:space="preserve">Hygiene-Verordnung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Handlungen vornimmt, die mit einer Verletzung der Haut oder Schleimhaut einhergehen, hat vorher seine Hände sorgfältig zu reinigen und diese sowie die zu behandelnden Haut- oder Schleimhautflächen zu desinfizieren. Bei der Ausübung der Tätigkeiten sind Einmalhandschuhe zu tragen. Für jeden neuen Kunden sind neue Einmalhandschuhe zu verwenden.</w:t>
      </w:r>
    </w:p>
    <w:p>
      <w:r>
        <w:t xml:space="preserve">(2) Handlungen, die eine Verletzung der Haut oder Schleimhaut vorsehen, sind mit sterilen Geräten, Werkzeugen oder Gegenständen vorzunehmen. Sterile Einmalmaterialien dürfen nach dem ersten Gebrauch nicht wiederverwendet werden und sind fachgerecht zu entsorgen. Mehrfach verwendbare Geräte, Werkzeuge und Gegenstände, die für eine Handlung nach Satz 1 bestimmt sind, sind nach jedem Gebrauch zunächst einer desinfizierenden Reinigung und anschließend einem validierten Sterilisationsprozess zu unterziehen sowie bis zur nächsten Anwendung steril aufzubewahren.</w:t>
      </w:r>
    </w:p>
    <w:p>
      <w:r>
        <w:t xml:space="preserve">(3) Mehrfach verwendbare Geräte, Werkzeuge und Gegenstände, deren Benutzung eine Verletzung der Haut oder Schleimhaut nicht vorsieht, bei deren Anwendung es aber zu einer Verletzung der Haut oder Schleimhaut kommen kann, sind nach jedem Gebrauch zu reinigen und zu desinfizieren (Kundenschutz). Es ist ein Desinfektionsmittel mit nachgewiesener, mindestens begrenzt viruzider Wirksamkeit zur Desinfektion zu verwenden. Ist es zu einer unbeabsichtigten Verletzung gekommen, sind die Instrumente mit geeigneten Mitteln aufzubereiten. Nach einer nicht proteinfixierenden Desinfektion (Eigenschutz) sind die Instrumente sorgfältig zu reinigen und einer abschließenden Desinfektion zu unterziehen (Fremd- und Kundenschutz).</w:t>
      </w:r>
    </w:p>
    <w:p>
      <w:r>
        <w:t xml:space="preserve">(4) Der Arbeitsbereich für Tätigkeiten nach § 1 muss geeignet und so beschaffen sein, dass alle Oberflächen leicht zu reinigen und zu desinfizieren sind.</w:t>
      </w:r>
    </w:p>
    <w:p>
      <w:r>
        <w:t xml:space="preserve">(5) Es sind geeignete Hautschutz- und -pflegemittel zur Verfügung zu stellen. Es muss ein Hautschutzplan zur Auswahl von Präparaten für Hautreinigung, -schutz und -pflege erstellt und die Mitarbeiterinnen und Mitarbeiter in deren regelmäßige und richtige Anwendung unterwiesen werden.</w:t>
      </w:r>
    </w:p>
    <w:p>
      <w:r>
        <w:t xml:space="preserve">(6) Wer Tätigkeiten gemäß § 1 am Menschen ausübt, muss für den Betrieb einen an die vor Ort gegebenen Anforderungen angepassten Hygieneplan erstellen. Der Hygieneplan muss schriftlich alle hygienerelevanten Maßnahmen, die mit dem Eingriff am Menschen in Verbindung stehen, mit den jeweiligen Präventions- und Personalschutzmaßnahmen aufführen. Dazu zählen insbesondere Vorgaben zur Desinfektion und Sterilisation, zur Wundbehandlung, zur Reinigung, Versorgung, Entsorgung und Lagerung von Verbrauchsmaterialien. Der Hygieneplan muss für jede Mitarbeiterin und für jeden Mitarbeiter frei zugänglich sein. Der Hygieneplan ist jährlich, sowie nach Veränderung der Betriebsabläufe auf Aktualität zu überprüfen und gegebenenfalls zu aktualisieren. Der Hygieneplan ist dem Personal mindestens einmal jährlich zu erläutern. Unterjährig eingestellte Mitarbeiterinnen und Mitarbeiter sind vor Arbeitsantritt in Bezug auf den Hygieneplan zu unterweisen. Dem Gesundheitsamt ist auf Verlangen Einsicht in die entsprechenden Aufzeichnungen zu gewähren.</w:t>
      </w:r>
    </w:p>
    <w:p>
      <w:r>
        <w:rPr>
          <w:color w:val="555555"/>
          <w:sz w:val="17"/>
        </w:rPr>
        <w:t xml:space="preserve">Zitiervorschlag: § 2 NW_28279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https://recht.nulegal.eu/gesetze/NW_28279/2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