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NW_28246 (Nordrhein-Westfalen)</w:t>
      </w:r>
    </w:p>
    <w:p>
      <w:r>
        <w:rPr>
          <w:color w:val="555555"/>
          <w:sz w:val="18"/>
        </w:rPr>
        <w:t xml:space="preserve">Verordnung über die Kreispolizeibehörden des Landes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Der Ministerpräsident</w:t>
      </w:r>
    </w:p>
    <w:p>
      <w:r>
        <w:t xml:space="preserve">Der Innenminister</w:t>
      </w:r>
    </w:p>
    <w:p>
      <w:r>
        <w:rPr>
          <w:color w:val="555555"/>
          <w:sz w:val="17"/>
        </w:rPr>
        <w:t xml:space="preserve">Zitiervorschlag: § 3 NW_28246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https://recht.nulegal.eu/gesetze/NW_28246/3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