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NW_28244 (Nordrhein-Westfalen) — Zusatzbeiträge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kann im Abrechnungsverband I zur anteiligen kapitalgedeckten Finanzierung der Leistungen Zusatzbeiträge als Vomhundertsatz des zusatzversorgungspflichtigen Entgelts erheben. 2Die Zusatzbeiträge werden jedem Versicherten zugeordnet. 3Der Anteil der aus Zusatzbeiträgen jeweils finanzierten Leistungen wird nach Maßgabe des technischen Geschäftsplans ermittelt.</w:t>
      </w:r>
    </w:p>
    <w:p>
      <w:r>
        <w:t xml:space="preserve">(2) Aus den Zusatzbeiträgen wird ein Kapitalstock gebildet, der einschließlich der darauf entfallenden Erträge getrennt von dem Teilvermögen nach § 60 Absatz 2 Satz 1 zu verwalten ist.</w:t>
      </w:r>
    </w:p>
    <w:p>
      <w:r>
        <w:rPr>
          <w:color w:val="555555"/>
          <w:sz w:val="17"/>
        </w:rPr>
        <w:t xml:space="preserve">Zitiervorschlag: § 64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