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59c NW_28244 (Nordrhein-Westfalen) — Ratenweise Tilgung des Einmalbetrages</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Entscheidet sich das ausgeschiedene Mitglied gemäß § 59a Absatz 2 Satz 1 für die ratenweise Tilgung des Einmalbetrages, hat es den Einmalbetrag gemäß § 59b zuzüglich einer Verzinsung in Höhe des bei Ausscheiden geltenden Zinssatzes gemäß § 59b Absatz 4 Satz 3 in maximal 20 gleichen Jahresraten zu tilgen.</w:t>
      </w:r>
    </w:p>
    <w:p>
      <w:r>
        <w:t xml:space="preserve">(2) 1Die erste Jahresrate ist mit Ablauf der Frist gemäß § 59a Absatz 4 Satz 1 zur Zahlung fällig. 2Die weiteren Jahresraten sind jeweils vorschüssig ein Jahr nach der jeweils zuvor fällig gewordenen Rate zu bezahlen und werden von der Kasse per Mitteilung in Textform angefordert. 3Auf Antrag des ausgeschiedenen Mitglieds in Textform oder soweit es mehr als drei Monate mit den Tilgungsraten in Verzug ist, ist die ratenweise Tilgung vorzeitig zu beenden. 4Die noch ausstehenden Tilgungsraten werden als Einmalbetrag abzüglich der Verzinsung der auf die ausstehenden Tilgungsraten entfallenden Verzinsung sofort fällig und sind an die Kasse innerhalb eines Monats zu zahlen. 5Das ausgeschiedene Mitglied kann jeweils zum Ende eines Geschäftsjahres verlangen, dass der Umfang einer Insolvenzsicherung nach § 59f Absatz 1 auf den Betrag der Restschuld beschränkt wird.</w:t>
      </w:r>
    </w:p>
    <w:p>
      <w:r>
        <w:t xml:space="preserve">(3) § 13 Absatz 5 Satz 2 Nummer 1 Buchstabe c und Nummer 2 Buchstabe a, b und e gilt für das ausgeschiedene Mitglied entsprechend, solange bis der finanzielle Ausgleich vollständig erbracht ist.“</w:t>
      </w:r>
    </w:p>
    <w:p>
      <w:r>
        <w:rPr>
          <w:color w:val="555555"/>
          <w:sz w:val="17"/>
        </w:rPr>
        <w:t xml:space="preserve">Zitiervorschlag: § 59c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https://recht.nulegal.eu/gesetze/NW_28244/59c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