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NW_28244 (Nordrhein-Westfalen) — Rentenarten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Kasse zahlt als Betriebsrenten:</w:t>
      </w:r>
    </w:p>
    <w:p>
      <w:r>
        <w:t xml:space="preserve">a) Altersrenten für Versicherte,</w:t>
      </w:r>
    </w:p>
    <w:p>
      <w:r>
        <w:t xml:space="preserve">b) Erwerbsminderungsrenten für Versicherte,</w:t>
      </w:r>
    </w:p>
    <w:p>
      <w:r>
        <w:t xml:space="preserve">c) Hinterbliebenenrenten für Witwen, Witwer und Waisen der Versicherten.</w:t>
      </w:r>
    </w:p>
    <w:p>
      <w:r>
        <w:rPr>
          <w:color w:val="555555"/>
          <w:sz w:val="17"/>
        </w:rPr>
        <w:t xml:space="preserve">Zitiervorschlag: § 30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