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NW_28244 (Nordrhein-Westfalen) — Freiwillige Versicherung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Durchführung der freiwilligen Versicherung wird in den für den jeweiligen Vertrag geltenden Allgemeinen Versicherungsbedingungen (Anhang) geregelt.</w:t>
      </w:r>
    </w:p>
    <w:p>
      <w:r>
        <w:t xml:space="preserve">(2) 1Die Kasse ist berechtigt, zur Information der oder des Versicherten über die Leistungen der freiwilligen Versicherung sowie für die Erstellung unverbindlicher individueller Angebote zur freiwilligen Versicherung folgende Daten aus der Pflichtversicherung zu verarbeiten: Namen, Vornamen, Adresse, Geburtsdatum, Geschlecht, Höhe des zusatzversorgungspflichtigen Entgelts, Versicherungsnummer der Pflichtversicherung, Berufskennziffer sowie Name, Mitgliedsnummer und Adresse des Mitglieds. 2Widerspricht die/der Versicherte in Textform gegenüber der Kasse der Verwendung nach Satz 1, dürfen diese personenbezogenen Daten nicht weiter für die Zwecke nach Satz 1 verarbeitet werden.</w:t>
      </w:r>
    </w:p>
    <w:p>
      <w:r>
        <w:rPr>
          <w:color w:val="555555"/>
          <w:sz w:val="17"/>
        </w:rPr>
        <w:t xml:space="preserve">Zitiervorschlag: § 23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