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NW_28244 (Nordrhein-Westfalen) — Ausnahmen von der Versicherungspflicht</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Versicherungsfrei sind Beschäftigte, die</w:t>
      </w:r>
    </w:p>
    <w:p>
      <w:r>
        <w:t xml:space="preserve">a) bis zum Beginn der Mitgliedschaft ihres Arbeitgebers bei der Kasse oder einer anderen Zusatzversorgungseinrichtung im Sinne von § 27 Abs. 1 nach einem Tarifvertrag, einer Ruhelohnordnung oder einer entsprechenden Bestimmung für den Fall der Dienstunfähigkeit oder des Erreichens einer Altersgrenze eine Anwartschaft oder einen Anspruch auf eine vom Arbeitgeber zu gewährende lebenslängliche Versorgung und Hinterbliebenenversorgung auf der Grundlage des nach der Regelung ruhegeldfähigen Arbeitsentgelts und der Dauer der Dienstjahre, Betriebszugehörigkeit oder dgl. haben,</w:t>
      </w:r>
    </w:p>
    <w:p>
      <w:r>
        <w:t xml:space="preserve">b) eine Anwartschaft oder einen Anspruch auf lebenslängliche Versorgung nach beamten- oder soldatenrechtlichen Vorschriften oder Grundsätzen oder entsprechenden kirchenrechtlichen Regelungen mindestens in Höhe der beamtenrechtlichen Mindestversorgungsbezüge haben und denen Hinterbliebenversorgung gewährleistet ist,</w:t>
      </w:r>
    </w:p>
    <w:p>
      <w:r>
        <w:t xml:space="preserve">c) für das bei dem Mitglied bestehende Arbeitsverhältnis aufgrund gesetzlicher, tariflicher oder vertraglicher Vorschrift einer anderen Zusatzversorgungseinrichtung (Versorgungsanstalt der deutschen Bühnen, Versorgungsanstalt der deutschen Kulturorchester, Bahnversicherungsanstalt Abteilung B oder einer gleichartigen Versorgungseinrichtung) angehören müssen,</w:t>
      </w:r>
    </w:p>
    <w:p>
      <w:r>
        <w:t xml:space="preserve">d) (weggefallen)</w:t>
      </w:r>
    </w:p>
    <w:p>
      <w:r>
        <w:t xml:space="preserve">e) Rente wegen Alters nach §§ 35 bis 40 bzw. §§ 235 bis 238 SGB VI als Vollrente erhalten oder erhalten haben oder bei denen der Versicherungsfall der Betriebsrente wegen Alters nach § 43 Satz 2 i.V.m. § 31 oder einer entsprechenden Vorschrift der Satzung einer Zusatzversorgungseinrichtung im Sinne von § 27 Abs. 1 eingetreten ist,</w:t>
      </w:r>
    </w:p>
    <w:p>
      <w:r>
        <w:t xml:space="preserve">f) eine Übergangszahlung nach § 46 Nr. 4 TVöD BT-V (VKA) beziehungsweise eine Übergangsversorgung nach den tarifvertraglichen Vorgängerregelungen erhalten,</w:t>
      </w:r>
    </w:p>
    <w:p>
      <w:r>
        <w:t xml:space="preserve">g) mit Rücksicht auf ihre Zugehörigkeit zu einem ausländischen System der sozialen Sicherung nicht der Pflichtversicherung in der gesetzlichen Rentenversicherung unterliegen und sich dort auch nicht freiwillig versichert haben,</w:t>
      </w:r>
    </w:p>
    <w:p>
      <w:r>
        <w:t xml:space="preserve">h) ihre Rentenanwartschaften aus der gesetzlichen Rentenversicherung oder einem sonstigen Alterssicherungssystem auf ein Versorgungssystem der europäischen Gemeinschaften oder ein Versorgungssystem einer europäischen Einrichtung (z.B. Europäisches Patentamt, Europäisches Hochschulinstitut, Eurocontrol) übertragen haben,</w:t>
      </w:r>
    </w:p>
    <w:p>
      <w:r>
        <w:t xml:space="preserve">i) im Sinne des § 8 Abs. 1 Nr. 2 SGB IV geringfügig beschäftigt sind,</w:t>
      </w:r>
    </w:p>
    <w:p>
      <w:r>
        <w:t xml:space="preserve">j) aufgrund einer Mitgliedschaft bei einer berufsständischen Versorgungseinrichtung von der Versicherungspflicht auf ihren Antrag nach § 17 Abs. 3 Buchstabe e der Satzung in der am 31. Dezember 2001 maßgebenden Fassung befreit wurden,</w:t>
      </w:r>
    </w:p>
    <w:p>
      <w:r>
        <w:t xml:space="preserve">k) als Beschäftigte eines Mitglieds eines der Vereinigung der kommunalen Arbeitgeberverbände angehörenden Arbeitgeberverbandes nicht unter den Personenkreis des § 1 des Tarifvertrages über die zusätzliche Altersvorsorge der Beschäftigten des öffentlichen Dienstes - Altersvorsorge-TV-Kommunal - (ATV-K) fallen oder als Beschäftigte eines sonstigen Mitglieds nicht unter den Personenkreis dieser Vorschrift fallen würden, wenn das Mitglied diesen Tarifvertrag anwenden würde, es sei denn, dass die Teilnahme an der Zusatzversorgung durch den Arbeitsvertrag vereinbart ist,</w:t>
      </w:r>
    </w:p>
    <w:p>
      <w:r>
        <w:t xml:space="preserve">l) für die Dauer ihrer freiwilligen Mitgliedschaft beim Versorgungswerk der Presse auf ihren schriftlichen Antrag von der Pflicht zur Versicherung befreit worden sind; wird der Antrag spätestens zwölf Monate nach Beginn der Pflicht zur Versicherung gestellt, gilt die Pflichtversicherung als nicht entstanden,</w:t>
      </w:r>
    </w:p>
    <w:p>
      <w:r>
        <w:t xml:space="preserve">m) in einem befristeten Arbeitsverhältnis mit einer wissenschaftlichen Tätigkeit an Hochschulen oder Forschungseinrichtungen eingestellt werden, bisher nicht in der Zusatzversorgung pflichtversichert waren und auf ihren Antrag vom Mitglied von der Pflicht zur Versicherung befreit worden sind, weil sie wegen der Dauer der Befristung die Wartezeit nach § 32 Abs. 1 nicht erfüllen können oder</w:t>
      </w:r>
    </w:p>
    <w:p>
      <w:r>
        <w:t xml:space="preserve">n) bei einem Arbeitgeber beschäftigt sind, dessen Mitgliedschaft auf den Abrechnungsverband der freiwilligen Versicherung beschränkt ist.</w:t>
      </w:r>
    </w:p>
    <w:p>
      <w:r>
        <w:t xml:space="preserve">(2) 1Wird in den Fällen von Absatz 1 Buchstabe m das Arbeitsverhältnis verlängert oder fortgesetzt, beginnt die Pflichtversicherung mit dem Ersten des Monats, in dem die Verlängerung oder Fortsetzung des Arbeitsverhältnisses über fünf Jahre hinaus vereinbart wurde; eine rückwirkende Pflichtversicherung von Beginn des Arbeitsverhältnisses an ist ausgeschlossen.</w:t>
      </w:r>
    </w:p>
    <w:p>
      <w:r>
        <w:t xml:space="preserve">(3) 1Arbeitnehmer eines Mitglieds, die nach dem bis zum 31. Dezember 1966 geltenden Satzungsrecht von der Zusatzversicherungspflicht ausgenommen und nicht durch den Arbeitgeber freiwillig versichert waren oder die von der Zusatzversicherung ausgeschlossen waren oder hinsichtlich deren das Mitglied von der Pflicht zur Anmeldung befreit worden ist, sind für das zum 1. Januar 1967 bestehende Arbeitsverhältnis versicherungsfrei, solange das Arbeitsverhältnis zu den bisherigen Bedingungen bestehen bleibt. 2Ändern sich die Bedingungen des Arbeitsverhältnisses so, dass nach der am 31. Dezember 1966 geltenden Satzung Zusatzversicherungspflicht eingetreten wäre, so tritt Versicherungspflicht ein, wenn die sonstigen Voraussetzungen erfüllt sind. 3Satz 1 gilt nicht, wenn die Versicherungsfreiheit ursprünglich nur darauf beruhte, dass der/die Arbeitnehmer/in eine für die Zusatzversicherungspflicht maßgebende Altersgrenze noch nicht erreicht hat.</w:t>
      </w:r>
    </w:p>
    <w:p>
      <w:r>
        <w:t xml:space="preserve">(4) 1Hat ein Arbeitgeber, dessen Mitgliedschaft bei der Kasse nach dem 31. Dezember 1966 beginnt, die Zusatzversorgung einer/eines Beschäftigten bis zum Erwerb der Mitgliedschaft im Wege der Versicherung bei einem Lebensversicherungsunternehmen durchgeführt, so ist diese/dieser Beschäftigte für das beim Erwerb der Mitgliedschaft bestehende Beschäftigungsverhältnis versicherungsfrei. 2Ändern sich die Bedingungen des Beschäftigungsverhältnisses so, dass nach der zum Erwerb der Mitgliedschaft gültigen Satzung Zusatzversicherungspflicht eingetreten wäre, so tritt die Versicherungspflicht ein, wenn die sonstigen Voraussetzungen erfüllt sind. 3Die Versicherungspflicht tritt - sofern die sonstigen Voraussetzungen erfüllt sind - ein, wenn die/der Beschäftigte sich innerhalb einer Ausschlussfrist von sechs Monaten nach Erwerb der Mitgliedschaft gegenüber dem Arbeitgeber schriftlich erklärt, dass sie/er an der Zusatzversicherung teilnehmen wolle. 4Die Versicherungspflicht beginnt mit dem Ersten des auf den Antragseingang folgenden Monats.</w:t>
      </w:r>
    </w:p>
    <w:p>
      <w:r>
        <w:t xml:space="preserve">(5) 1Beschäftigte, die bei der Versorgungsanstalt der deutschen Bühnen oder der Versorgungsanstalt der deutschen Kulturorchester freiwillig weiterversichert sind und die deshalb nach Absatz 1 Buchstabe d in der vor dem 29. Mai 2015 geltenden Fassung von der Pflicht zur Versicherung ausgenommen waren, können bei ihrem Arbeitgeber bis zum 31. Dezember 2015 schriftlich einen Antrag auf Anmeldung zur Pflichtversicherung stellen. 2Die Pflichtversicherung beginnt in diesem Fall am Ersten des Monats, in dem der Antrag beim Arbeitgeber eingeht. 3Eine Nachversicherung für zurückliegende Zeiträume ist nicht möglich. 4Wird bis zum 31. Dezember 2015 kein Antrag gestellt, ist die Befreiung von der Versicherungspflicht endgültig.</w:t>
      </w:r>
    </w:p>
    <w:p>
      <w:r>
        <w:rPr>
          <w:color w:val="555555"/>
          <w:sz w:val="17"/>
        </w:rPr>
        <w:t xml:space="preserve">Zitiervorschlag: § 19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