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NW_28244 (Nordrhein-Westfalen) — Allgemeines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kommunale Zusatzversorgungskasse führt den Namen „Rheinische Zusatzversorgungskasse - RZVK -“ (Kasse). 2Sie ist eine Sonderkasse der Rheinische Versorgungskassen (RVK) mit Sitz in Köln.</w:t>
      </w:r>
    </w:p>
    <w:p>
      <w:r>
        <w:t xml:space="preserve">(2) Das Vermögen der Kasse wird als Sondervermögen geführt und haftet nicht für Verbindlichkeiten der Rheinische Versorgungskassen und des die Geschäfte der Rheinische Versorgungskassen führenden Landschaftsverbandes Rheinland; ebenso haften der Landschaftsverband Rheinland und die Rheinische Versorgungskassen nicht für Verbindlichkeiten der Kasse.</w:t>
      </w:r>
    </w:p>
    <w:p>
      <w:r>
        <w:t xml:space="preserve">(3) 1Die Kasse führt ein Dienstsiegel. 2Das Dienstsiegel enthält das Wappenschild des Landschaftsverbandes Rheinland und trägt in der Umschrift den Namen der Kasse.</w:t>
      </w:r>
    </w:p>
    <w:p>
      <w:r>
        <w:t xml:space="preserve">(4) Der Geschäftsbereich der Kasse erstreckt sich auf das Gebiet des Landschaftsverbandes Rheinland und das der Regierungsbezirke Koblenz und Trier des Landes Rheinland-Pfalz.</w:t>
      </w:r>
    </w:p>
    <w:p>
      <w:r>
        <w:t xml:space="preserve">(5) Für die Erledigung der Geschäfte der Kasse beteiligt sich diese anteilig an den Verwaltungskosten der Rheinische Versorgungskassen einschließlich der Erstattung der Kosten und der Gemeinkosten für das erforderliche Personal.</w:t>
      </w:r>
    </w:p>
    <w:p>
      <w:r>
        <w:rPr>
          <w:color w:val="555555"/>
          <w:sz w:val="17"/>
        </w:rPr>
        <w:t xml:space="preserve">Zitiervorschlag: § 1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