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NW_28214 (Nordrhein-Westfalen)</w:t>
      </w:r>
    </w:p>
    <w:p>
      <w:r>
        <w:rPr>
          <w:color w:val="555555"/>
          <w:sz w:val="18"/>
        </w:rPr>
        <w:t xml:space="preserve">Gesetz zur Errichtung der Landesbank Nordrhein-Westfalen und zur Umwandlung der Westdeutschen Landesbank Girozentrale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Juli 2002</w:t>
      </w:r>
    </w:p>
    <w:p>
      <w:r>
        <w:t xml:space="preserve">(Artikel 1 des Gesetzes zur Neuregelung der Rechtsverhältnisse</w:t>
      </w:r>
    </w:p>
    <w:p>
      <w:r>
        <w:t xml:space="preserve">der öffentlich-rechtlichen Kreditinstitute in Nordrhein-Westfalen</w:t>
      </w:r>
    </w:p>
    <w:p>
      <w:r>
        <w:t xml:space="preserve">vom 2. Juli 2002 (GV. NRW. S. 284))</w:t>
      </w:r>
    </w:p>
    <w:p>
      <w:r>
        <w:t xml:space="preserve">Inhaltsverzeichnis</w:t>
      </w:r>
    </w:p>
    <w:p>
      <w:r>
        <w:t xml:space="preserve">§ 1</w:t>
      </w:r>
    </w:p>
    <w:p>
      <w:r>
        <w:t xml:space="preserve">Errichtung der Landesbank Nordrhein-Westfalen</w:t>
      </w:r>
    </w:p>
    <w:p>
      <w:r>
        <w:t xml:space="preserve">§ 2</w:t>
      </w:r>
    </w:p>
    <w:p>
      <w:r>
        <w:t xml:space="preserve">Abspaltung</w:t>
      </w:r>
    </w:p>
    <w:p>
      <w:r>
        <w:t xml:space="preserve">§ 3</w:t>
      </w:r>
    </w:p>
    <w:p>
      <w:r>
        <w:t xml:space="preserve">Haftung der beteiligten Rechtsträger für Altverbindlichkeiten</w:t>
      </w:r>
    </w:p>
    <w:p>
      <w:r>
        <w:t xml:space="preserve">§ 4</w:t>
      </w:r>
    </w:p>
    <w:p>
      <w:r>
        <w:t xml:space="preserve">Übergang der Arbeitsverhältnisse</w:t>
      </w:r>
    </w:p>
    <w:p>
      <w:r>
        <w:t xml:space="preserve">§ 5</w:t>
      </w:r>
    </w:p>
    <w:p>
      <w:r>
        <w:t xml:space="preserve">Übergangsmandat in den Betrieben der Landesbank Nordrhein-Westfalen</w:t>
      </w:r>
    </w:p>
    <w:p>
      <w:r>
        <w:t xml:space="preserve">§ 6</w:t>
      </w:r>
    </w:p>
    <w:p>
      <w:r>
        <w:t xml:space="preserve">Übergang der Anteile an der Westdeutschen Landesbank Girozentrale auf die Landesbank Nordrhein-Westfalen</w:t>
      </w:r>
    </w:p>
    <w:p>
      <w:r>
        <w:t xml:space="preserve">§ 7</w:t>
      </w:r>
    </w:p>
    <w:p>
      <w:r>
        <w:t xml:space="preserve">Kapitalerhöhung</w:t>
      </w:r>
    </w:p>
    <w:p>
      <w:r>
        <w:t xml:space="preserve">§ 8</w:t>
      </w:r>
    </w:p>
    <w:p>
      <w:r>
        <w:t xml:space="preserve">Formwechselnde Umwandlung der Westdeutschen Landesbank Girozentrale in eine Aktiengesellschaft</w:t>
      </w:r>
    </w:p>
    <w:p>
      <w:r>
        <w:t xml:space="preserve">§ 9</w:t>
      </w:r>
    </w:p>
    <w:p>
      <w:r>
        <w:t xml:space="preserve">Anmeldung und Bekanntmachung des Formwechsels</w:t>
      </w:r>
    </w:p>
    <w:p>
      <w:r>
        <w:t xml:space="preserve">§ 10</w:t>
      </w:r>
    </w:p>
    <w:p>
      <w:r>
        <w:t xml:space="preserve">Wirkung der Eintragung</w:t>
      </w:r>
    </w:p>
    <w:p>
      <w:r>
        <w:t xml:space="preserve">§ 11</w:t>
      </w:r>
    </w:p>
    <w:p>
      <w:r>
        <w:t xml:space="preserve">Haftung für die Verbindlichkeiten der WestLB AG</w:t>
      </w:r>
    </w:p>
    <w:p>
      <w:r>
        <w:t xml:space="preserve">§ 12</w:t>
      </w:r>
    </w:p>
    <w:p>
      <w:r>
        <w:t xml:space="preserve">Übergangsmandat in den Betrieben der WestLB AG</w:t>
      </w:r>
    </w:p>
    <w:p>
      <w:r>
        <w:t xml:space="preserve">§ 13</w:t>
      </w:r>
    </w:p>
    <w:p>
      <w:r>
        <w:t xml:space="preserve">Fortgeltung von Dienstvereinbarungen</w:t>
      </w:r>
    </w:p>
    <w:p>
      <w:r>
        <w:t xml:space="preserve">§ 14</w:t>
      </w:r>
    </w:p>
    <w:p>
      <w:r>
        <w:t xml:space="preserve">Vorstand und Aufsichtsrat der WestLB AG</w:t>
      </w:r>
    </w:p>
    <w:p>
      <w:r>
        <w:t xml:space="preserve">§ 15</w:t>
      </w:r>
    </w:p>
    <w:p>
      <w:r>
        <w:t xml:space="preserve">Gebührenbefreiung</w:t>
      </w:r>
    </w:p>
    <w:p>
      <w:r>
        <w:rPr>
          <w:color w:val="555555"/>
          <w:sz w:val="17"/>
        </w:rPr>
        <w:t xml:space="preserve">Zitiervorschlag: Volltext NW_28214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