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NW_28214 (Nordrhein-Westfalen) — Formwechselnde Umwandlung der Westdeutschen Landesbank Girozentrale in eine Aktiengesellschaft</w:t>
      </w:r>
    </w:p>
    <w:p>
      <w:r>
        <w:rPr>
          <w:color w:val="555555"/>
          <w:sz w:val="18"/>
        </w:rPr>
        <w:t xml:space="preserve">Gesetz zur Errichtung der Landesbank Nordrhein-Westfalen und zur Umwandlung der Westdeutschen Landesbank Girozentrale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1Am Tage des In In-Kraft-Tretens dieses Gesetzes erfolgt die formwechselnde Umwandlung der Westdeutschen Landesbank Girozentrale in eine Aktiengesellschaft. 2Die Umwandlung wird mit Eintragung der Aktiengesellschaft in das Handelsregister wirksam.</w:t>
      </w:r>
    </w:p>
    <w:p>
      <w:r>
        <w:t xml:space="preserve">(2) 1Als Gründer der Aktiengesellschaft gilt die Landesbank Nordrhein-Westfalen. 2Sie übernimmt das Grundkapital der Aktiengesellschaft und stellt deren Satzung fest.</w:t>
      </w:r>
    </w:p>
    <w:p>
      <w:r>
        <w:t xml:space="preserve">(3) 1Die Aktiengesellschaft führt die Firma „WestLB AG“ und hat ihren Sitz in Düsseldorf und Münster. 2 Firma und Sitz können durch die Satzung geändert werden.</w:t>
      </w:r>
    </w:p>
    <w:p>
      <w:r>
        <w:t xml:space="preserve">(4) Die Vorschriften des Ersten Teils des Fünften Buches des Umwandlungsgesetzes vom 28. Oktober 1994 (BGBl. I S. 3210, ber. BGBl. 1995 I S. 428), zuletzt geändert durch Gesetz vom 23. Juli 2001 (BGBl. I S. 1852) sind nicht anzuwenden.</w:t>
      </w:r>
    </w:p>
    <w:p>
      <w:r>
        <w:rPr>
          <w:color w:val="555555"/>
          <w:sz w:val="17"/>
        </w:rPr>
        <w:t xml:space="preserve">Zitiervorschlag: § 8 NW_28214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