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NW_28198 (Nordrhein-Westfalen)</w:t>
      </w:r>
    </w:p>
    <w:p>
      <w:r>
        <w:rPr>
          <w:color w:val="555555"/>
          <w:sz w:val="18"/>
        </w:rPr>
        <w:t xml:space="preserve">Bekanntmachung des Verwaltungsabkommens über die Bestimmung der zuständigen Behörde für die Durchführung eines wasserrechtlichen Verfahrens zur Festsetzung des Wasserschutzgebietes " Preußisch-Oldendorf-Hedem-Harlinghausen"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14. April 2002</w:t>
      </w:r>
    </w:p>
    <w:p>
      <w:r>
        <w:t xml:space="preserve">Die Länder Nordrhein-Westfalen und Niedersachsen haben am 23. Januar 2002 / 14. April 2002 das Verwaltungsabkommen über die Bestimmung der zuständigen Behörde für die Durchführung eines wasserrechtlichen Verfahrens zur Festsetzung des Wasserschutzgebietes "Preußisch-Oldendorf-Hedem-Harlinghausen" geschlossen.</w:t>
      </w:r>
    </w:p>
    <w:p>
      <w:r>
        <w:t xml:space="preserve">Das Verwaltungsabkommen wird nachfolgend bekannt gemacht.</w:t>
      </w:r>
    </w:p>
    <w:p>
      <w:r>
        <w:t xml:space="preserve">Ministerium</w:t>
      </w:r>
    </w:p>
    <w:p>
      <w:r>
        <w:t xml:space="preserve">für Umwelt und Naturschutz,</w:t>
      </w:r>
    </w:p>
    <w:p>
      <w:r>
        <w:t xml:space="preserve">Landwirtschaft und Verbraucherschutz</w:t>
      </w:r>
    </w:p>
    <w:p>
      <w:r>
        <w:t xml:space="preserve">des Landes Nordrhein-Westfalen</w:t>
      </w:r>
    </w:p>
    <w:p>
      <w:r>
        <w:t xml:space="preserve">In Vertretung</w:t>
      </w:r>
    </w:p>
    <w:p>
      <w:r>
        <w:t xml:space="preserve">Christiane F r i e d r i c h</w:t>
      </w:r>
    </w:p>
    <w:p>
      <w:r>
        <w:t xml:space="preserve">Verwaltungsabkommen</w:t>
      </w:r>
    </w:p>
    <w:p>
      <w:r>
        <w:t xml:space="preserve">über die Bestimmung der zuständigen Behörde</w:t>
      </w:r>
    </w:p>
    <w:p>
      <w:r>
        <w:t xml:space="preserve">für die Durchführung eines wasserrechtlichen Verfahrens</w:t>
      </w:r>
    </w:p>
    <w:p>
      <w:r>
        <w:t xml:space="preserve">zur Festsetzung des Wasserschutzgebietes</w:t>
      </w:r>
    </w:p>
    <w:p>
      <w:r>
        <w:t xml:space="preserve">"Preußisch-Oldendorf-Hedem-Harlinghausen"</w:t>
      </w:r>
    </w:p>
    <w:p>
      <w:r>
        <w:t xml:space="preserve">Zwischen</w:t>
      </w:r>
    </w:p>
    <w:p>
      <w:r>
        <w:t xml:space="preserve">dem Land Niedersachsen,</w:t>
      </w:r>
    </w:p>
    <w:p>
      <w:r>
        <w:t xml:space="preserve">und</w:t>
      </w:r>
    </w:p>
    <w:p>
      <w:r>
        <w:t xml:space="preserve">dem Land Nordrhein-Westfalen,</w:t>
      </w:r>
    </w:p>
    <w:p>
      <w:r>
        <w:t xml:space="preserve">wird gem. § 140 Abs. 3 des Wassergesetzes für das Land Nordrhein-Westfalen in der Fassung der Bekanntmachung vom 25. Juni 1995 (GV. NRW. S. 926), zuletzt geändert durch Artikel 100 des Gesetzes zur Anpassung des Landesrechts an den Euro in Nordrhein-Westfalen vom 25. September 2001 (GV. NRW. S. 708) und gem. § 170 Abs. 3 des Niedersächsischen Wassergesetzes in der Fassung vom 25. März 1998 (Nds. GVBl. S. 347) geändert durch Artikel 10 des Gesetzes vom 18. Dezember 2001 (Nds. GVBl. S. 10) folgendes Verwaltungsabkommen geschlossen:</w:t>
      </w:r>
    </w:p>
    <w:p>
      <w:r>
        <w:rPr>
          <w:color w:val="555555"/>
          <w:sz w:val="17"/>
        </w:rPr>
        <w:t xml:space="preserve">Zitiervorschlag: Volltext NW_28198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https://recht.nulegal.eu/gesetze/NW_28198/volltext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NW_28198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