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NW_28182 (Nordrhein-Westfalen)</w:t>
      </w:r>
    </w:p>
    <w:p>
      <w:r>
        <w:rPr>
          <w:color w:val="555555"/>
          <w:sz w:val="18"/>
        </w:rPr>
        <w:t xml:space="preserve">Bekanntmachung des Verwaltungsabkommen zwischen den Ländern Rheinland-Pfalz und Nordrhein-Westfalen über die Wahrnehmung polizeilicher Aufgaben auf Bundesautobahnen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der Wahrnehmung der vorstehenden Aufgaben gelten</w:t>
      </w:r>
    </w:p>
    <w:p>
      <w:r>
        <w:t xml:space="preserve">- für die Polizeivollzugsbeamtinnen und -beamten des Landes Rheinland-Pfalz die Vorschriften des nordrhein-westfälischen Landesrechts, insbesondere das Polizeigesetz des Landes Nordrhein-Westfalen,</w:t>
      </w:r>
    </w:p>
    <w:p>
      <w:r>
        <w:t xml:space="preserve">- für die Polizeivollzugsbeamtinnen und -beamten des Landes Nordrhein-Westfalen die Vorschriften des rheinland-pfälzischen Landesrechts, insbesondere das Polizei- und Ordnungsbehördengesetz.</w:t>
      </w:r>
    </w:p>
    <w:p>
      <w:r>
        <w:rPr>
          <w:color w:val="555555"/>
          <w:sz w:val="17"/>
        </w:rPr>
        <w:t xml:space="preserve">Zitiervorschlag: § 3 NW_28182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https://recht.nulegal.eu/gesetze/NW_28182/3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