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NW_28180 (Nordrhein-Westfalen) — Ermäßigung und Befreiung</w:t>
      </w:r>
    </w:p>
    <w:p>
      <w:r>
        <w:rPr>
          <w:color w:val="555555"/>
          <w:sz w:val="18"/>
        </w:rPr>
        <w:t xml:space="preserve">VerwGebO IFG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Von der Erhebung von Gebühren und Auslagen kann auf Antrag insoweit abgesehen werden, als dies aus Gründen der Billigkeit, insbesondere zur Vermeidung sozialer Härten geboten erscheint.</w:t>
      </w:r>
    </w:p>
    <w:p>
      <w:r>
        <w:rPr>
          <w:color w:val="555555"/>
          <w:sz w:val="17"/>
        </w:rPr>
        <w:t xml:space="preserve">Zitiervorschlag: § 2 NW_28180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https://recht.nulegal.eu/gesetze/NW_28180/2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