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NW_28161 (Nordrhein-Westfalen) — Unterrichtungspflicht</w:t>
      </w:r>
    </w:p>
    <w:p>
      <w:r>
        <w:rPr>
          <w:color w:val="555555"/>
          <w:sz w:val="18"/>
        </w:rPr>
        <w:t xml:space="preserve">Rechnungsprüfungsordnung für den Landschaftsverband Westfalen-Lippe;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LWL-Rechnungsprüfungsamt unterrichtet den Rechnungsprüfungsausschuss und die Direktorin/den Direktor des Landschaftsverbandes über wesentliche Prüfungsergebnisse.</w:t>
      </w:r>
    </w:p>
    <w:p>
      <w:r>
        <w:rPr>
          <w:color w:val="555555"/>
          <w:sz w:val="17"/>
        </w:rPr>
        <w:t xml:space="preserve">Zitiervorschlag: § 10 NW_28161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https://recht.nulegal.eu/gesetze/NW_28161/10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NW_28161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