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NW_28160 (Nordrhein-Westfalen)</w:t>
      </w:r>
    </w:p>
    <w:p>
      <w:r>
        <w:rPr>
          <w:color w:val="555555"/>
          <w:sz w:val="18"/>
        </w:rPr>
        <w:t xml:space="preserve">Zusammenführung der Märkischen Fachhochschule in Iserlohn mit den Abteilungen Meschede und Soest der Universität-Gesamthochschule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November 2001</w:t>
      </w:r>
    </w:p>
    <w:p>
      <w:r>
        <w:t xml:space="preserve">(Artikel I d. Gesetzes zur Neuordnung der Fachhochschulen)</w:t>
      </w:r>
    </w:p>
    <w:p>
      <w:r>
        <w:rPr>
          <w:color w:val="555555"/>
          <w:sz w:val="17"/>
        </w:rPr>
        <w:t xml:space="preserve">Zitiervorschlag: Volltext NW_28160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NW_28160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