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NW_28160 (Nordrhein-Westfalen)</w:t>
      </w:r>
    </w:p>
    <w:p>
      <w:r>
        <w:rPr>
          <w:color w:val="555555"/>
          <w:sz w:val="18"/>
        </w:rPr>
        <w:t xml:space="preserve">Zusammenführung der Märkischen Fachhochschule in Iserlohn mit den Abteilungen Meschede und Soest der Universität-Gesamthochschule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im Landesdienst stehenden Beamtinnen und Beamte, Angestellten, Arbeiterinnen und Arbeiter, die bislang an der Märkischen Fachhochschule in Iserlohn sowie in den Abteilungen Meschede und Soest der Universität-Gesamthochschule Paderborn tätig waren, sind Beamtinnen und Beamte, Angestellte, Arbeiterinnen und Arbeiter an der neuen Fachhochschule.</w:t>
      </w:r>
    </w:p>
    <w:p>
      <w:r>
        <w:t xml:space="preserve">(2) Die in die Studiengänge der Märkischen Fachhochschule in Iserlohn und in den Abteilungen Meschede und Soest der Universität-Gesamthochschule Paderborn eingeschriebenen Studierenden, Zweithörer und Zweithörerinnen sowie Gasthörerinnen und Gasthörer sind durch die neue Fachhochschule übernommen.</w:t>
      </w:r>
    </w:p>
    <w:p>
      <w:r>
        <w:t xml:space="preserve">(3) Die Mitglieder der Fachbereiche der Märkischen Fachhochschule in Iserlohn und in den Abteilungen Meschede und Soest der Universität-Gesamthochschule Paderborn und die diesen Fachbereichen zugeordneten Angehörigen bleiben den entsprechenden Fachbereichen der neuen Fachhochschule als Mitglieder und Angehörige zugeordnet.</w:t>
      </w:r>
    </w:p>
    <w:p>
      <w:r>
        <w:t xml:space="preserve">(4) Die Universität-Gesamthochschule Paderborn und die Märkische Fachhochschule in Iserlohn übermitteln die für den Betrieb der neuen Fachhochschule erforderlichen personenbezogenen und sonstigen Daten an diese Fachhochschule.</w:t>
      </w:r>
    </w:p>
    <w:p>
      <w:r>
        <w:rPr>
          <w:color w:val="555555"/>
          <w:sz w:val="17"/>
        </w:rPr>
        <w:t xml:space="preserve">Zitiervorschlag: § 2 NW_28160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