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NW_28160 (Nordrhein-Westfalen)</w:t>
      </w:r>
    </w:p>
    <w:p>
      <w:r>
        <w:rPr>
          <w:color w:val="555555"/>
          <w:sz w:val="18"/>
        </w:rPr>
        <w:t xml:space="preserve">Zusammenführung der Märkischen Fachhochschule in Iserlohn mit den Abteilungen Meschede und Soest der Universität-Gesamthochschule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Fachhochschule Südwestfalen in Iserlohn ist errichtet.</w:t>
      </w:r>
    </w:p>
    <w:p>
      <w:r>
        <w:t xml:space="preserve">(2) Sofern in diesem Artikel nichts anderes bestimmt ist, gilt das Recht der Märkischen Fachhochschule in Iserlohn als Recht der neu errichteten Fachhochschule sinngemäß fort.</w:t>
      </w:r>
    </w:p>
    <w:p>
      <w:r>
        <w:t xml:space="preserve">(3) Die Fachbereiche und Studiengänge der Märkischen Fachhochschule in Iserlohn und in den Abteilungen Meschede und Soest der Universität-Gesamthochschule Paderborn sind Fachbereiche und Studiengänge der neuen Fachhochschule, die Studien- und Prüfungsordnungen gelten als deren Satzungen fort.</w:t>
      </w:r>
    </w:p>
    <w:p>
      <w:r>
        <w:t xml:space="preserve">(4) Im Übrigen sind die Märkische Fachhochschule in Iserlohn und die Abteilungen Meschede und Soest der Universität-Gesamthochschule Paderborn aufgelöst. Die neue Fachhochschule ist ihre Rechtsnachfolgerin.</w:t>
      </w:r>
    </w:p>
    <w:p>
      <w:r>
        <w:rPr>
          <w:color w:val="555555"/>
          <w:sz w:val="17"/>
        </w:rPr>
        <w:t xml:space="preserve">Zitiervorschlag: § 1 NW_28160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