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NW_28152 (Nordrhein-Westfalen)</w:t>
      </w:r>
    </w:p>
    <w:p>
      <w:r>
        <w:rPr>
          <w:color w:val="555555"/>
          <w:sz w:val="18"/>
        </w:rPr>
        <w:t xml:space="preserve">Bekanntmachung der Vereinbarung zwischen dem Bundesministerium des Innern und dem Innenministerium des Landes Nordrhein-Westfalen über die Bildung eines gemeinsamen Sicherheitskooperationssystems zwischen ihren Polizeien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Bundesministerium des Innern und das Innenministerium des Landes Nordrhein-Westfalen gewährleisten die Umsetzung der Inhalte dieser Vereinbarung in ihren jeweiligen nachgeordneten Bereichen (Artikel 2).</w:t>
      </w:r>
    </w:p>
    <w:p>
      <w:r>
        <w:t xml:space="preserve">Die Erfahrungen in der Zusammenarbeit und Möglichkeiten ihrer weiteren Entwicklung werden in regelmäßigen (mindestens einmal jährlich) stattfindenden Besprechungen zwischen dem Bundesministerium des Innern und dem Innenministerium des Landes Nordrhein-Westfalen unter Beteiligung des jeweiligen nachgeordneten Bereichs erörtert.</w:t>
      </w:r>
    </w:p>
    <w:p>
      <w:r>
        <w:rPr>
          <w:color w:val="555555"/>
          <w:sz w:val="17"/>
        </w:rPr>
        <w:t xml:space="preserve">Zitiervorschlag: Art 8 NW_28152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