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NW_28149 (Nordrhein-Westfalen) — In-Kraft-Treten</w:t>
      </w:r>
    </w:p>
    <w:p>
      <w:r>
        <w:rPr>
          <w:color w:val="555555"/>
          <w:sz w:val="18"/>
        </w:rPr>
        <w:t xml:space="preserve">Satzungsbeschluss der Westfälischen Provinzial-Lebensversicherungsanstalt über die Ausgliederung des operativen Geschäfts der Westfälischen Provinzial-Lebensversicherungsanstalt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1. Januar 2002 in Kraft.</w:t>
      </w:r>
    </w:p>
    <w:p>
      <w:r>
        <w:t xml:space="preserve">Genehmigt.</w:t>
      </w:r>
    </w:p>
    <w:p>
      <w:r>
        <w:t xml:space="preserve">Düsseldorf, den 19. November 2001</w:t>
      </w:r>
    </w:p>
    <w:p>
      <w:r>
        <w:t xml:space="preserve">Finanzministerium</w:t>
      </w:r>
    </w:p>
    <w:p>
      <w:r>
        <w:t xml:space="preserve">des Landes Nordrhein-Westfalen</w:t>
      </w:r>
    </w:p>
    <w:p>
      <w:r>
        <w:t xml:space="preserve">Im Auftrag</w:t>
      </w:r>
    </w:p>
    <w:p>
      <w:r>
        <w:t xml:space="preserve">Dr. Siegel</w:t>
      </w:r>
    </w:p>
    <w:p>
      <w:r>
        <w:t xml:space="preserve">Ausgefertigt.</w:t>
      </w:r>
    </w:p>
    <w:p>
      <w:r>
        <w:t xml:space="preserve">Münster, den 20. November 2001</w:t>
      </w:r>
    </w:p>
    <w:p>
      <w:r>
        <w:t xml:space="preserve">Schäfer Dr. Winkler de Backere</w:t>
      </w:r>
    </w:p>
    <w:p>
      <w:r>
        <w:rPr>
          <w:color w:val="555555"/>
          <w:sz w:val="17"/>
        </w:rPr>
        <w:t xml:space="preserve">Zitiervorschlag: § 4 NW_28149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