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NW_28145 (Nordrhein-Westfalen) — Gesetzliche Aufgaben</w:t>
      </w:r>
    </w:p>
    <w:p>
      <w:r>
        <w:rPr>
          <w:color w:val="555555"/>
          <w:sz w:val="18"/>
        </w:rPr>
        <w:t xml:space="preserve">Rechnungsprüfungsordnung für den Landschaftsverband Rheinland;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Rechnungsprüfung hat folgende gesetzliche Aufgaben gemäß § 103 Abs. 1 GO NRW</w:t>
      </w:r>
    </w:p>
    <w:p>
      <w:r>
        <w:t xml:space="preserve">1. die Prüfung des Jahresabschlusses des Landschaftsverbandes Rheinland,</w:t>
      </w:r>
    </w:p>
    <w:p>
      <w:r>
        <w:t xml:space="preserve">2. die Prüfung der Jahresabschlüsse der in § 97 Abs. 1 Nr. 1, 2 und 4 GO NRW benannten Sondervermögen,</w:t>
      </w:r>
    </w:p>
    <w:p>
      <w:r>
        <w:t xml:space="preserve">3. die Prüfung des Gesamtabschlusses,</w:t>
      </w:r>
    </w:p>
    <w:p>
      <w:r>
        <w:t xml:space="preserve">4. die laufende Prüfung der Vorgänge in der Finanzbuchhaltung zur Vorbereitung der Prüfung des Jahresabschlusses,</w:t>
      </w:r>
    </w:p>
    <w:p>
      <w:r>
        <w:t xml:space="preserve">5. die dauernde Überwachung der Zahlungsabwicklung des Landschaftsverbandes Rheinland und seiner Sondervermögen sowie die Vornahme der Prüfungen,</w:t>
      </w:r>
    </w:p>
    <w:p>
      <w:r>
        <w:t xml:space="preserve">6. bei Durchführung der Finanzbuchhaltung mit Hilfe automatisierter Datenverarbeitung (DV-Buchführung) beim Landschaftsverband Rheinland und seiner Sondervermögen die Prüfung der Programme vor ihrer Anwendung,</w:t>
      </w:r>
    </w:p>
    <w:p>
      <w:r>
        <w:t xml:space="preserve">7. die Prüfung der Finanzvorfälle gemäß § 100 Abs. 4 der Landeshaushaltsordnung,</w:t>
      </w:r>
    </w:p>
    <w:p>
      <w:r>
        <w:t xml:space="preserve">8. die Prüfung von Vergaben.</w:t>
      </w:r>
    </w:p>
    <w:p>
      <w:r>
        <w:t xml:space="preserve">In die Prüfung des Jahresabschlusses nach Nummer 1 sind die Entscheidungen und Verwaltungsvorgänge aus delegierten Aufgaben auch dann einzubeziehen, wenn die Zahlungsvorgänge selbst durch den Träger der Aufgabe vorgenommen werden und insgesamt finanziell von erheblicher Bedeutung sind.</w:t>
      </w:r>
    </w:p>
    <w:p>
      <w:r>
        <w:t xml:space="preserve">(2) Gemäß § 92 Abs. 4 und 5 GO NRW prüft die Rechnungsprüfung die Eröffnungsbilanz.</w:t>
      </w:r>
    </w:p>
    <w:p>
      <w:r>
        <w:rPr>
          <w:color w:val="555555"/>
          <w:sz w:val="17"/>
        </w:rPr>
        <w:t xml:space="preserve">Zitiervorschlag: § 5 NW_28145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