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NW_28145 (Nordrhein-Westfalen) — Verfügungs- und vertretungsberechtigte Bedienstete</w:t>
      </w:r>
    </w:p>
    <w:p>
      <w:r>
        <w:rPr>
          <w:color w:val="555555"/>
          <w:sz w:val="18"/>
        </w:rPr>
        <w:t xml:space="preserve">Rechnungsprüfungsordnung für den Landschaftsverband Rheinland;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Rechnungsprüfung sind die Namen und Unterschriftsproben sowie Amts- und Dienstbezeichnungen der anordnungsberechtigten Bediensteten sowie der Umfang der Berechtigung mitzuteilen. Für die zur Abgabe von Verpflichtungserklärungen ermächtigten Bediensteten ist entsprechend zu verfahren.</w:t>
      </w:r>
    </w:p>
    <w:p>
      <w:r>
        <w:rPr>
          <w:color w:val="555555"/>
          <w:sz w:val="17"/>
        </w:rPr>
        <w:t xml:space="preserve">Zitiervorschlag: § 15 NW_28145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https://recht.nulegal.eu/gesetze/NW_28145/15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