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NW_28134 (Nordrhein-Westfalen) — Unterrichtungsrecht</w:t>
      </w:r>
    </w:p>
    <w:p>
      <w:r>
        <w:rPr>
          <w:color w:val="555555"/>
          <w:sz w:val="18"/>
        </w:rPr>
        <w:t xml:space="preserve">LVerbO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Aufsichtsbehörde kann sich jederzeit über die Angelegenheiten der Landschaftsverbände unterrichten.</w:t>
      </w:r>
    </w:p>
    <w:p>
      <w:r>
        <w:rPr>
          <w:color w:val="555555"/>
          <w:sz w:val="17"/>
        </w:rPr>
        <w:t xml:space="preserve">Zitiervorschlag: § 25 NW_28134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https://recht.nulegal.eu/gesetze/NW_28134/25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