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NW_28134 (Nordrhein-Westfalen) — Allgemeine Aufsicht und Sonderaufsicht</w:t>
      </w:r>
    </w:p>
    <w:p>
      <w:r>
        <w:rPr>
          <w:color w:val="555555"/>
          <w:sz w:val="18"/>
        </w:rPr>
        <w:t xml:space="preserve">LVerbO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Aufsicht über die Landschaftsverbände führt das für Kommunales zuständige Ministerium. Die Aufsicht erstreckt sich darauf, daß die Landschaftsverbände im Einklang mit den Gesetzen verwaltet werden (allgemeine Aufsicht).</w:t>
      </w:r>
    </w:p>
    <w:p>
      <w:r>
        <w:t xml:space="preserve">(2) Soweit die Landschaftsverbände ihre Aufgaben nach Weisung erfüllen, richtet sich die Aufsicht nach den hierüber erlassenen Bestimmungen (Sonderaufsicht).</w:t>
      </w:r>
    </w:p>
    <w:p>
      <w:r>
        <w:rPr>
          <w:color w:val="555555"/>
          <w:sz w:val="17"/>
        </w:rPr>
        <w:t xml:space="preserve">Zitiervorschlag: § 24 NW_28134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https://recht.nulegal.eu/gesetze/NW_28134/24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NW_28134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