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NW_28133 (Nordrhein-Westfalen)</w:t>
      </w:r>
    </w:p>
    <w:p>
      <w:r>
        <w:rPr>
          <w:color w:val="555555"/>
          <w:sz w:val="18"/>
        </w:rPr>
        <w:t xml:space="preserve">Verordnung über Zuständigkeiten auf dem Gebiet der Preisüberwachung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Aufgaben der Preisüberwachung nach § 8 Abs. 1 des Preisgesetzes wird den Bezirksregierungen, auf dem Gebiet der Kampfmittelräumung durch Unternehmen der Bezirksregierung Düsseldorf für das gesamte Gebiet des Landes Nordrhein-Westfalen übertragen.</w:t>
      </w:r>
    </w:p>
    <w:p>
      <w:r>
        <w:rPr>
          <w:color w:val="555555"/>
          <w:sz w:val="17"/>
        </w:rPr>
        <w:t xml:space="preserve">Zitiervorschlag: § 1 NW_28133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NW_28133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