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NW_28105 (Nordrhein-Westfalen) — Dienstvertrag des Intendanten</w:t>
      </w:r>
    </w:p>
    <w:p>
      <w:r>
        <w:rPr>
          <w:color w:val="555555"/>
          <w:sz w:val="18"/>
        </w:rPr>
        <w:t xml:space="preserve">Satzung der gemeinnützigen Anstalt des öffentlichen Rechts „ZWEITES DEUTSCHES FERNSEHEN“ vom 2. April 1962 in der Fassung des Änderungsbeschlusses des Fernsehrates vom 24. November 2000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den Dienstvertrag mit dem Intendanten beschließt der Verwaltungsrat. Der Vertrag bedarf der Schriftform. Amtszeit und Anstellungsverhältnis beginnen mit dem Zeitpunkt, den der Vertrag nennt. Kommt innerhalb einer Frist von sechs Wochen nach der Wahl ein Dienstvertrag nicht zustande, unterrichtet der Verwaltungsrat den Fernsehrat.</w:t>
      </w:r>
    </w:p>
    <w:p>
      <w:r>
        <w:t xml:space="preserve">(2) Der Intendant kann durch den Verwaltungsrat mit Zustimmung des Fernsehrates entlassen werden, auch wenn ein im Dienstvertrag vorgesehener Entlassungsgrund oder ein wichtiger Grund im Sinne der allgemeinen gesetzlichen Bestimmungen nicht vorliegt. In diesem Falle sind ihm die Bezüge für die Dauer der Wahlzeit weiterzugewähren. Der Intendant ist vor der Beschlussfassung im Verwaltungsrat und im Fernsehrat zu hören.</w:t>
      </w:r>
    </w:p>
    <w:p>
      <w:r>
        <w:rPr>
          <w:color w:val="555555"/>
          <w:sz w:val="17"/>
        </w:rPr>
        <w:t xml:space="preserve">Zitiervorschlag: § 18 NW_28105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https://recht.nulegal.eu/gesetze/NW_28105/18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