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NW_28088 (Nordrhein-Westfalen) — Beschaffung/Verwertung</w:t>
      </w:r>
    </w:p>
    <w:p>
      <w:r>
        <w:rPr>
          <w:color w:val="555555"/>
          <w:sz w:val="18"/>
        </w:rPr>
        <w:t xml:space="preserve">Artikel 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Grundstücke und grundstücksgleiche Rechte dürfen vom Bau- und Liegenschaftsbetrieb NRW für Zwecke des Landes erworben oder auf sonstige Weise beschafft werden, wenn sie für die Erfüllung von Landesaufgaben in absehbarer Zeit erforderlich sind.</w:t>
      </w:r>
    </w:p>
    <w:p>
      <w:r>
        <w:t xml:space="preserve">Das Finanzministerium kann Ausnahmen zulassen, um die Entwicklungs- und Verwertungsmöglichkeit von vorhandenen Grundstücken und grundstücksgleichen Rechten durch Zukauf zu erweitern.</w:t>
      </w:r>
    </w:p>
    <w:p>
      <w:r>
        <w:t xml:space="preserve">Gesetzliche und vertragliche Ansprüche bleiben unberührt.</w:t>
      </w:r>
    </w:p>
    <w:p>
      <w:r>
        <w:rPr>
          <w:color w:val="555555"/>
          <w:sz w:val="17"/>
        </w:rPr>
        <w:t xml:space="preserve">Zitiervorschlag: § 9 NW_28088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https://recht.nulegal.eu/gesetze/NW_28088/9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