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NW_28076 (Nordrhein-Westfalen) — Inkrafttreten</w:t>
      </w:r>
    </w:p>
    <w:p>
      <w:r>
        <w:rPr>
          <w:color w:val="555555"/>
          <w:sz w:val="18"/>
        </w:rPr>
        <w:t xml:space="preserve">Gesetz zur Überleitung der bisher von den Landschaftsverbänden wahrgenommenen Aufgaben im Bereich der Straßenbauverwaltung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1. Januar 2001 in Kraft.</w:t>
      </w:r>
    </w:p>
    <w:p>
      <w:r>
        <w:rPr>
          <w:color w:val="555555"/>
          <w:sz w:val="17"/>
        </w:rPr>
        <w:t xml:space="preserve">Zitiervorschlag: § 3 NW_28076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