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NW_28076 (Nordrhein-Westfalen)</w:t>
      </w:r>
    </w:p>
    <w:p>
      <w:r>
        <w:rPr>
          <w:color w:val="555555"/>
          <w:sz w:val="18"/>
        </w:rPr>
        <w:t xml:space="preserve">Gesetz zur Überleitung der bisher von den Landschaftsverbänden wahrgenommenen Aufgaben im Bereich der Straßenbauverwaltung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bisher von den Landschaftsverbänden wahrgenommenen Aufgaben im Bereich der Straßenbauverwaltung (§ 5 Abs. 1 Buchstabe b) Landschaftsverbandsordnung) werden in die Trägerschaft des Landes übergeleitet. Die Bewilligung der Bundes- und Landeszuwendungen zur Förderung des kommunalen Straßenbaues und des öffentlichen Personennahverkehrs, die Linienbestimmung für Landesstraßenplanungen sowie die Planfeststellung und Plangenehmigung für Landes- und Kreisstraßen sowie für Gemeindestraßen im Außenbereich obliegen jeder Bezirksregierung für ihren Bezirk.</w:t>
      </w:r>
    </w:p>
    <w:p>
      <w:r>
        <w:t xml:space="preserve">(2) Alle anderen Aufgaben werden einem Landesbetrieb Straßenbau gemäß § 14a Landesorganisationsgesetz mit dem Standort Gelsenkirchen übertragen.</w:t>
      </w:r>
    </w:p>
    <w:p>
      <w:r>
        <w:t xml:space="preserve">(3) Der Landesbetrieb wird zum 1. Januar 2001 errichtet.</w:t>
      </w:r>
    </w:p>
    <w:p>
      <w:r>
        <w:rPr>
          <w:color w:val="555555"/>
          <w:sz w:val="17"/>
        </w:rPr>
        <w:t xml:space="preserve">Zitiervorschlag: § 1 NW_28076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