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NW_28065 (Nordrhein-Westfalen)</w:t>
      </w:r>
    </w:p>
    <w:p>
      <w:r>
        <w:rPr>
          <w:color w:val="555555"/>
          <w:sz w:val="18"/>
        </w:rPr>
        <w:t xml:space="preserve">Arzneimittelbevorratungsverordnung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30. August 2000</w:t>
      </w:r>
    </w:p>
    <w:p>
      <w:r>
        <w:t xml:space="preserve">Aufgrund § 11 Abs. 4 des Krankenhausgesetzes des Landes Nordrhein-Westfalen - KHG NRW - vom 16. Dezember 1998 (GV. NRW. S. 696), geändert durch Gesetz vom 9. Mai 2000 (GV. NRW. S. 403), wird im Einvernehmen mit dem Innenministerium und Ministerium für Schule, Wissenschaft und Forschung verordnet:</w:t>
      </w:r>
    </w:p>
    <w:p>
      <w:r>
        <w:rPr>
          <w:color w:val="555555"/>
          <w:sz w:val="17"/>
        </w:rPr>
        <w:t xml:space="preserve">Zitiervorschlag: Volltext NW_28065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https://recht.nulegal.eu/gesetze/NW_28065/volltext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