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NW_28065 (Nordrhein-Westfalen)</w:t>
      </w:r>
    </w:p>
    <w:p>
      <w:r>
        <w:rPr>
          <w:color w:val="555555"/>
          <w:sz w:val="18"/>
        </w:rPr>
        <w:t xml:space="preserve">Arzneimittelbevorratungsverordnung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Die Ministerin</w:t>
      </w:r>
    </w:p>
    <w:p>
      <w:r>
        <w:t xml:space="preserve">für Frauen, Jugend, Familie und Gesundheit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170 des Vierten Befristungsgesetzes vom 5.4.2005 (GV. NRW. S. 332))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5 NW_28065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https://recht.nulegal.eu/gesetze/NW_28065/5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