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NW_28044 (Nordrhein-Westfalen) — Verweisung an ein anderes Berufsgericht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Hält das Gericht die Zuständigkeit eines anderen Berufsgerichts für Heilberufe für gegeben, so verweist es die Sache durch Beschluss an dieses Gericht. Der rechtskräftige Beschluss bindet das andere Gericht.</w:t>
      </w:r>
    </w:p>
    <w:p>
      <w:r>
        <w:rPr>
          <w:color w:val="555555"/>
          <w:sz w:val="17"/>
        </w:rPr>
        <w:t xml:space="preserve">Zitiervorschlag: § 97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https://recht.nulegal.eu/gesetze/NW_28044/97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