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NW_28044 (Nordrhein-Westfalen) — Stellen zur Begutachtung von Behandlungsfehlern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Stellen zur Begutachtung von Behandlungsfehlern als unselbständige Einrichtungen durch Satzung errichtet werden, sind insbesondere zu regeln:</w:t>
      </w:r>
    </w:p>
    <w:p>
      <w:r>
        <w:t xml:space="preserve">1. ihre Aufgaben,</w:t>
      </w:r>
    </w:p>
    <w:p>
      <w:r>
        <w:t xml:space="preserve">2. die Voraussetzungen für ihre Tätigkeit,</w:t>
      </w:r>
    </w:p>
    <w:p>
      <w:r>
        <w:t xml:space="preserve">3. ihre Zusammensetzung,</w:t>
      </w:r>
    </w:p>
    <w:p>
      <w:r>
        <w:t xml:space="preserve">4. die Anforderungen an die Sachkunde, die Unabhängigkeit und die Pflichten der Mitglieder,</w:t>
      </w:r>
    </w:p>
    <w:p>
      <w:r>
        <w:t xml:space="preserve">5. das Verfahren einschließlich der Antragsberechtigung,</w:t>
      </w:r>
    </w:p>
    <w:p>
      <w:r>
        <w:t xml:space="preserve">6. die Aufgaben des Vorsitzes,</w:t>
      </w:r>
    </w:p>
    <w:p>
      <w:r>
        <w:t xml:space="preserve">7. die Berichterstattung im Rahmen des Geschäftsberichts der Kammer.</w:t>
      </w:r>
    </w:p>
    <w:p>
      <w:r>
        <w:rPr>
          <w:color w:val="555555"/>
          <w:sz w:val="17"/>
        </w:rPr>
        <w:t xml:space="preserve">Zitiervorschlag: § 8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