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76 NW_28044 (Nordrhein-Westfalen) — Aussetzung des Verfahrens, Wirkung strafgerichtlicher Verfahren</w:t>
      </w:r>
    </w:p>
    <w:p>
      <w:r>
        <w:rPr>
          <w:color w:val="555555"/>
          <w:sz w:val="18"/>
        </w:rPr>
        <w:t xml:space="preserve">HeilBerG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Ist gegen die eines Berufsvergehens Beschuldigten wegen desselben Sachverhaltes die öffentliche Klage im strafrechtlichen Verfahren erhoben, so kann ein berufsgerichtliches Verfahren zwar eröffnet, es muss aber bis zur Beendigung des strafgerichtlichen Verfahrens ausgesetzt werden. Ebenso muss ein bereits eingeleitetes berufsgerichtliches Verfahren ausgesetzt werden, wenn während seines Laufes die öffentliche Klage erhoben wird. Das berufsgerichtliche Verfahren kann fortgesetzt werden, wenn im strafrechtlichen Verfahren nicht verhandelt wird, weil Beschuldigte flüchtig sind.</w:t>
      </w:r>
    </w:p>
    <w:p>
      <w:r>
        <w:t xml:space="preserve">(2) Sind Beschuldigte im strafgerichtlichen Verfahren freigesprochen, so kann wegen des Sachverhaltes, der Gegenstand der strafgerichtlichen Untersuchung war, ein berufsgerichtliches Verfahren nur dann eröffnet oder fortgesetzt werden, wenn dieser Sachverhalt, ohne den Tatbestand eines Strafgesetzes zu erfüllen, ein Berufsvergehen enthält.</w:t>
      </w:r>
    </w:p>
    <w:p>
      <w:r>
        <w:t xml:space="preserve">(3) Für die Entscheidung im berufsgerichtlichen Verfahren sind die tatsächlichen Feststellungen des strafgerichtlichen Urteils bindend, wenn nicht das Berufsgericht für Heilberufe einstimmig die Nachprüfung beschließt.</w:t>
      </w:r>
    </w:p>
    <w:p>
      <w:r>
        <w:t xml:space="preserve">(4) Die Vorschriften der Absätze 1 bis 3 finden entsprechende Anwendung, wenn gegen Beschuldigte ein Disziplinarverfahren eingeleitet oder ein gerichtliches Verfahren wegen einer Ordnungswidrigkeit anhängig ist.</w:t>
      </w:r>
    </w:p>
    <w:p>
      <w:r>
        <w:rPr>
          <w:color w:val="555555"/>
          <w:sz w:val="17"/>
        </w:rPr>
        <w:t xml:space="preserve">Zitiervorschlag: § 76 NW_28044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https://recht.nulegal.eu/gesetze/NW_28044/76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