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68 NW_28044 (Nordrhein-Westfalen) — Amtseid</w:t>
      </w:r>
    </w:p>
    <w:p>
      <w:r>
        <w:rPr>
          <w:color w:val="555555"/>
          <w:sz w:val="18"/>
        </w:rPr>
        <w:t xml:space="preserve">HeilBerG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Vor Antritt ihres Amtes haben die nichtrichterlichen Beisitzerinnen und Beisitzer den nach den allgemeinen Vorschriften für Richterinnen und Richter vorgesehenen Eid zu leisten.</w:t>
      </w:r>
    </w:p>
    <w:p>
      <w:r>
        <w:t xml:space="preserve">(2) Die Vereidigung erfolgt durch den Vorsitz.</w:t>
      </w:r>
    </w:p>
    <w:p>
      <w:r>
        <w:rPr>
          <w:color w:val="555555"/>
          <w:sz w:val="17"/>
        </w:rPr>
        <w:t xml:space="preserve">Zitiervorschlag: § 68 NW_28044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https://recht.nulegal.eu/gesetze/NW_28044/68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